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:rsidR="00594031" w:rsidRPr="00594031" w:rsidRDefault="00594031" w:rsidP="00594031">
      <w:pPr>
        <w:spacing w:after="0" w:line="240" w:lineRule="auto"/>
        <w:jc w:val="center"/>
        <w:rPr>
          <w:rFonts w:ascii="Liberation Serif" w:hAnsi="Liberation Serif"/>
          <w:b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Предупреждение детско-родительских конфликтов</w:t>
      </w:r>
    </w:p>
    <w:p w:rsidR="00594031" w:rsidRPr="00594031" w:rsidRDefault="00594031" w:rsidP="00594031">
      <w:pPr>
        <w:spacing w:after="0" w:line="240" w:lineRule="auto"/>
        <w:jc w:val="center"/>
        <w:rPr>
          <w:rFonts w:ascii="Liberation Serif" w:hAnsi="Liberation Serif"/>
          <w:b/>
          <w:color w:val="151F47"/>
          <w:sz w:val="16"/>
          <w:szCs w:val="16"/>
        </w:rPr>
      </w:pPr>
    </w:p>
    <w:p w:rsidR="00594031" w:rsidRPr="00594031" w:rsidRDefault="00594031" w:rsidP="00594031">
      <w:pPr>
        <w:spacing w:after="0" w:line="240" w:lineRule="auto"/>
        <w:jc w:val="center"/>
        <w:rPr>
          <w:rFonts w:ascii="Liberation Serif" w:hAnsi="Liberation Serif"/>
          <w:b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Уважаемые родители!</w:t>
      </w:r>
    </w:p>
    <w:p w:rsidR="00594031" w:rsidRDefault="00594031" w:rsidP="00594031">
      <w:p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Для конструктивного поведения родителей в конфликтах с детьми следует придерживаться следующих правил: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</w:t>
      </w:r>
    </w:p>
    <w:p w:rsidR="00594031" w:rsidRPr="00594031" w:rsidRDefault="00594031" w:rsidP="00594031">
      <w:pPr>
        <w:spacing w:after="0" w:line="240" w:lineRule="auto"/>
        <w:jc w:val="both"/>
        <w:rPr>
          <w:rFonts w:ascii="Liberation Serif" w:hAnsi="Liberation Serif"/>
          <w:color w:val="151F47"/>
          <w:sz w:val="12"/>
          <w:szCs w:val="12"/>
        </w:rPr>
      </w:pPr>
    </w:p>
    <w:p w:rsidR="00594031" w:rsidRP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color w:val="151F47"/>
          <w:sz w:val="36"/>
          <w:szCs w:val="36"/>
        </w:rPr>
        <w:t xml:space="preserve">Всегда </w:t>
      </w:r>
      <w:r w:rsidRPr="00594031">
        <w:rPr>
          <w:rFonts w:ascii="Liberation Serif" w:hAnsi="Liberation Serif"/>
          <w:b/>
          <w:color w:val="151F47"/>
          <w:sz w:val="36"/>
          <w:szCs w:val="36"/>
        </w:rPr>
        <w:t>помнить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об индивидуальности ребенка. </w:t>
      </w:r>
    </w:p>
    <w:p w:rsidR="00594031" w:rsidRP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Учитывать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, что каждая новая ситуация требует нового решения. </w:t>
      </w:r>
    </w:p>
    <w:p w:rsid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Стараться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понять требования ребенка. Помнить, что для перемен нужно время. </w:t>
      </w:r>
    </w:p>
    <w:p w:rsidR="00594031" w:rsidRPr="00594031" w:rsidRDefault="00594031" w:rsidP="00594031">
      <w:pPr>
        <w:spacing w:after="0" w:line="240" w:lineRule="auto"/>
        <w:jc w:val="both"/>
        <w:rPr>
          <w:rFonts w:ascii="Liberation Serif" w:hAnsi="Liberation Serif"/>
          <w:color w:val="151F47"/>
          <w:sz w:val="16"/>
          <w:szCs w:val="16"/>
        </w:rPr>
      </w:pPr>
    </w:p>
    <w:p w:rsidR="00594031" w:rsidRP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Противоречия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</w:t>
      </w:r>
      <w:r w:rsidRPr="00594031">
        <w:rPr>
          <w:rFonts w:ascii="Liberation Serif" w:hAnsi="Liberation Serif"/>
          <w:b/>
          <w:color w:val="151F47"/>
          <w:sz w:val="36"/>
          <w:szCs w:val="36"/>
        </w:rPr>
        <w:t>воспринимать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как факторы нормального развития. </w:t>
      </w:r>
    </w:p>
    <w:p w:rsidR="00594031" w:rsidRP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Проявлять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постоянство по отношению к ребенку. </w:t>
      </w:r>
    </w:p>
    <w:p w:rsid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Чаще предлагать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выбор из нескольких альтернатив. </w:t>
      </w:r>
    </w:p>
    <w:p w:rsidR="00594031" w:rsidRPr="00594031" w:rsidRDefault="00594031" w:rsidP="00594031">
      <w:pPr>
        <w:spacing w:after="0" w:line="240" w:lineRule="auto"/>
        <w:jc w:val="both"/>
        <w:rPr>
          <w:rFonts w:ascii="Liberation Serif" w:hAnsi="Liberation Serif"/>
          <w:color w:val="151F47"/>
          <w:sz w:val="16"/>
          <w:szCs w:val="16"/>
        </w:rPr>
      </w:pPr>
    </w:p>
    <w:p w:rsid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Одобрять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разные варианты конструктивного поведения. </w:t>
      </w:r>
    </w:p>
    <w:p w:rsidR="00594031" w:rsidRPr="00594031" w:rsidRDefault="00594031" w:rsidP="00594031">
      <w:pPr>
        <w:pStyle w:val="af3"/>
        <w:rPr>
          <w:rFonts w:ascii="Liberation Serif" w:hAnsi="Liberation Serif"/>
          <w:color w:val="151F47"/>
          <w:sz w:val="16"/>
          <w:szCs w:val="16"/>
        </w:rPr>
      </w:pPr>
    </w:p>
    <w:p w:rsid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>
        <w:rPr>
          <w:rFonts w:ascii="Liberation Serif" w:hAnsi="Liberation Serif"/>
          <w:color w:val="151F47"/>
          <w:sz w:val="36"/>
          <w:szCs w:val="36"/>
        </w:rPr>
        <w:t>С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овместно </w:t>
      </w:r>
      <w:r w:rsidRPr="00594031">
        <w:rPr>
          <w:rFonts w:ascii="Liberation Serif" w:hAnsi="Liberation Serif"/>
          <w:b/>
          <w:color w:val="151F47"/>
          <w:sz w:val="36"/>
          <w:szCs w:val="36"/>
        </w:rPr>
        <w:t>искать выход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путем перемены в ситуации.</w:t>
      </w:r>
    </w:p>
    <w:p w:rsid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Уменьшать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число </w:t>
      </w:r>
      <w:r w:rsidRPr="00594031">
        <w:rPr>
          <w:rFonts w:ascii="Liberation Serif" w:hAnsi="Liberation Serif"/>
          <w:b/>
          <w:color w:val="151F47"/>
          <w:sz w:val="36"/>
          <w:szCs w:val="36"/>
        </w:rPr>
        <w:t>«нельзя»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и </w:t>
      </w:r>
      <w:r w:rsidRPr="00594031">
        <w:rPr>
          <w:rFonts w:ascii="Liberation Serif" w:hAnsi="Liberation Serif"/>
          <w:b/>
          <w:color w:val="151F47"/>
          <w:sz w:val="36"/>
          <w:szCs w:val="36"/>
        </w:rPr>
        <w:t>увеличивать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число </w:t>
      </w:r>
      <w:r w:rsidRPr="00594031">
        <w:rPr>
          <w:rFonts w:ascii="Liberation Serif" w:hAnsi="Liberation Serif"/>
          <w:b/>
          <w:color w:val="151F47"/>
          <w:sz w:val="36"/>
          <w:szCs w:val="36"/>
        </w:rPr>
        <w:t>«можно»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. </w:t>
      </w:r>
    </w:p>
    <w:p w:rsid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О</w:t>
      </w:r>
      <w:r w:rsidRPr="00594031">
        <w:rPr>
          <w:rFonts w:ascii="Liberation Serif" w:hAnsi="Liberation Serif"/>
          <w:b/>
          <w:color w:val="151F47"/>
          <w:sz w:val="36"/>
          <w:szCs w:val="36"/>
        </w:rPr>
        <w:t>граниченно применять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наказания, соблюдая при этом справедливость и необходимость их использования. </w:t>
      </w:r>
    </w:p>
    <w:p w:rsid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Дать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ребенку </w:t>
      </w:r>
      <w:r w:rsidRPr="00594031">
        <w:rPr>
          <w:rFonts w:ascii="Liberation Serif" w:hAnsi="Liberation Serif"/>
          <w:b/>
          <w:color w:val="151F47"/>
          <w:sz w:val="36"/>
          <w:szCs w:val="36"/>
        </w:rPr>
        <w:t>возможность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почувствовать неизбежность негативных последствий его проступков. </w:t>
      </w:r>
    </w:p>
    <w:p w:rsidR="00594031" w:rsidRPr="00594031" w:rsidRDefault="00594031" w:rsidP="00594031">
      <w:pPr>
        <w:spacing w:after="0" w:line="240" w:lineRule="auto"/>
        <w:jc w:val="both"/>
        <w:rPr>
          <w:rFonts w:ascii="Liberation Serif" w:hAnsi="Liberation Serif"/>
          <w:color w:val="151F47"/>
          <w:sz w:val="16"/>
          <w:szCs w:val="16"/>
        </w:rPr>
      </w:pPr>
    </w:p>
    <w:p w:rsidR="00594031" w:rsidRP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Расширять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диапазон моральных, а не материальных поощрений. </w:t>
      </w:r>
    </w:p>
    <w:p w:rsidR="00594031" w:rsidRP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Использовать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положительный пример других детей и родителей. </w:t>
      </w:r>
    </w:p>
    <w:p w:rsidR="00594031" w:rsidRPr="00594031" w:rsidRDefault="00594031" w:rsidP="00594031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Учитывать легкость</w:t>
      </w:r>
      <w:r w:rsidRPr="00594031">
        <w:rPr>
          <w:rFonts w:ascii="Liberation Serif" w:hAnsi="Liberation Serif"/>
          <w:color w:val="151F47"/>
          <w:sz w:val="36"/>
          <w:szCs w:val="36"/>
        </w:rPr>
        <w:t xml:space="preserve"> переключения внимания у маленьких детей. </w:t>
      </w:r>
    </w:p>
    <w:p w:rsidR="00594031" w:rsidRPr="00594031" w:rsidRDefault="00594031" w:rsidP="00594031">
      <w:pPr>
        <w:spacing w:after="0" w:line="240" w:lineRule="auto"/>
        <w:jc w:val="both"/>
        <w:rPr>
          <w:rFonts w:ascii="Liberation Serif" w:hAnsi="Liberation Serif"/>
          <w:color w:val="151F47"/>
          <w:sz w:val="16"/>
          <w:szCs w:val="16"/>
        </w:rPr>
      </w:pPr>
      <w:bookmarkStart w:id="0" w:name="_GoBack"/>
      <w:bookmarkEnd w:id="0"/>
    </w:p>
    <w:p w:rsidR="00594031" w:rsidRPr="00594031" w:rsidRDefault="00594031" w:rsidP="00594031">
      <w:pPr>
        <w:spacing w:after="0" w:line="240" w:lineRule="auto"/>
        <w:jc w:val="center"/>
        <w:rPr>
          <w:rFonts w:ascii="Liberation Serif" w:hAnsi="Liberation Serif"/>
          <w:b/>
          <w:i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color w:val="151F47"/>
          <w:sz w:val="36"/>
          <w:szCs w:val="36"/>
        </w:rPr>
        <w:t>ПОМНИТЕ!</w:t>
      </w:r>
      <w:r w:rsidRPr="00594031">
        <w:rPr>
          <w:rFonts w:ascii="Liberation Serif" w:hAnsi="Liberation Serif"/>
          <w:b/>
          <w:i/>
          <w:color w:val="151F47"/>
          <w:sz w:val="36"/>
          <w:szCs w:val="36"/>
        </w:rPr>
        <w:t xml:space="preserve"> Едва взрослый начинает активно слушать ребенка, острота назревающего конфликта отпадает. То, что вначале казалось «простым упрямством», становится заслуживающей внимания проблемой. </w:t>
      </w:r>
    </w:p>
    <w:p w:rsidR="008A3405" w:rsidRPr="00594031" w:rsidRDefault="00594031" w:rsidP="00594031">
      <w:pPr>
        <w:spacing w:after="0" w:line="240" w:lineRule="auto"/>
        <w:jc w:val="center"/>
        <w:rPr>
          <w:rFonts w:ascii="Liberation Serif" w:hAnsi="Liberation Serif"/>
          <w:b/>
          <w:i/>
          <w:color w:val="151F47"/>
          <w:sz w:val="36"/>
          <w:szCs w:val="36"/>
        </w:rPr>
      </w:pPr>
      <w:r w:rsidRPr="00594031">
        <w:rPr>
          <w:rFonts w:ascii="Liberation Serif" w:hAnsi="Liberation Serif"/>
          <w:b/>
          <w:i/>
          <w:color w:val="151F47"/>
          <w:sz w:val="36"/>
          <w:szCs w:val="36"/>
        </w:rPr>
        <w:t>И возникает желание пойти навстречу.</w:t>
      </w:r>
    </w:p>
    <w:p w:rsidR="00594031" w:rsidRPr="00594031" w:rsidRDefault="00594031" w:rsidP="00594031">
      <w:pPr>
        <w:jc w:val="right"/>
        <w:rPr>
          <w:rFonts w:ascii="Liberation Serif" w:hAnsi="Liberation Serif"/>
          <w:i/>
          <w:color w:val="151F47"/>
          <w:sz w:val="16"/>
          <w:szCs w:val="16"/>
        </w:rPr>
      </w:pPr>
    </w:p>
    <w:p w:rsidR="00594031" w:rsidRPr="00594031" w:rsidRDefault="00594031" w:rsidP="00594031">
      <w:pPr>
        <w:jc w:val="right"/>
        <w:rPr>
          <w:rFonts w:ascii="Liberation Serif" w:hAnsi="Liberation Serif"/>
          <w:i/>
          <w:sz w:val="28"/>
          <w:szCs w:val="28"/>
        </w:rPr>
      </w:pPr>
      <w:r w:rsidRPr="00594031">
        <w:rPr>
          <w:rFonts w:ascii="Liberation Serif" w:hAnsi="Liberation Serif"/>
          <w:i/>
          <w:color w:val="151F47"/>
          <w:sz w:val="28"/>
          <w:szCs w:val="28"/>
        </w:rPr>
        <w:t>По материалам издательского дома "Первое сентября" (газета "Школьный психолог")</w:t>
      </w:r>
    </w:p>
    <w:sectPr w:rsidR="00594031" w:rsidRPr="00594031" w:rsidSect="00594031">
      <w:pgSz w:w="11906" w:h="16838"/>
      <w:pgMar w:top="720" w:right="720" w:bottom="720" w:left="720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0D39"/>
    <w:multiLevelType w:val="hybridMultilevel"/>
    <w:tmpl w:val="B770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1C25"/>
    <w:multiLevelType w:val="hybridMultilevel"/>
    <w:tmpl w:val="D766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59F6"/>
    <w:multiLevelType w:val="hybridMultilevel"/>
    <w:tmpl w:val="714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2E50"/>
    <w:multiLevelType w:val="hybridMultilevel"/>
    <w:tmpl w:val="FA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7BFB"/>
    <w:multiLevelType w:val="hybridMultilevel"/>
    <w:tmpl w:val="3AE280CE"/>
    <w:lvl w:ilvl="0" w:tplc="2D0ED91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226A9"/>
    <w:multiLevelType w:val="hybridMultilevel"/>
    <w:tmpl w:val="70CC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A3"/>
    <w:rsid w:val="00330B48"/>
    <w:rsid w:val="0051293D"/>
    <w:rsid w:val="00594031"/>
    <w:rsid w:val="008A3405"/>
    <w:rsid w:val="00AA7FA3"/>
    <w:rsid w:val="00CC5110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70FF-4112-477C-9B2F-1B25AF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E9"/>
  </w:style>
  <w:style w:type="paragraph" w:styleId="1">
    <w:name w:val="heading 1"/>
    <w:basedOn w:val="a"/>
    <w:next w:val="a"/>
    <w:link w:val="10"/>
    <w:uiPriority w:val="9"/>
    <w:qFormat/>
    <w:rsid w:val="00FB0C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B0CE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CE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CE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B0CE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CE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B0CE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0CE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0CE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0CE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B0C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CE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C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B0C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B0CE9"/>
    <w:rPr>
      <w:b/>
      <w:bCs/>
    </w:rPr>
  </w:style>
  <w:style w:type="character" w:styleId="a9">
    <w:name w:val="Emphasis"/>
    <w:basedOn w:val="a0"/>
    <w:uiPriority w:val="20"/>
    <w:qFormat/>
    <w:rsid w:val="00FB0CE9"/>
    <w:rPr>
      <w:i/>
      <w:iCs/>
    </w:rPr>
  </w:style>
  <w:style w:type="paragraph" w:styleId="aa">
    <w:name w:val="No Spacing"/>
    <w:uiPriority w:val="1"/>
    <w:qFormat/>
    <w:rsid w:val="00FB0C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CE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C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0C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B0C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B0CE9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0CE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B0CE9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B0CE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B0CE9"/>
    <w:pPr>
      <w:outlineLvl w:val="9"/>
    </w:pPr>
  </w:style>
  <w:style w:type="paragraph" w:styleId="af3">
    <w:name w:val="List Paragraph"/>
    <w:basedOn w:val="a"/>
    <w:uiPriority w:val="34"/>
    <w:qFormat/>
    <w:rsid w:val="00FB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2021-08-22T10:11:00Z</dcterms:created>
  <dcterms:modified xsi:type="dcterms:W3CDTF">2021-08-22T10:58:00Z</dcterms:modified>
</cp:coreProperties>
</file>