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D8DE" w14:textId="77777777" w:rsidR="002C6CEB" w:rsidRDefault="002C6CEB" w:rsidP="002C6CEB">
      <w:pPr>
        <w:jc w:val="center"/>
        <w:rPr>
          <w:rFonts w:ascii="Times New Roman" w:hAnsi="Times New Roman" w:cs="Times New Roman"/>
          <w:sz w:val="44"/>
          <w:szCs w:val="44"/>
        </w:rPr>
      </w:pPr>
      <w:r w:rsidRPr="002C6CEB">
        <w:rPr>
          <w:rFonts w:ascii="Times New Roman" w:hAnsi="Times New Roman" w:cs="Times New Roman"/>
          <w:sz w:val="44"/>
          <w:szCs w:val="44"/>
        </w:rPr>
        <w:t xml:space="preserve">В чем заключается влияние движений пальцев </w:t>
      </w:r>
    </w:p>
    <w:p w14:paraId="03885978" w14:textId="35DA99C9" w:rsidR="00B66054" w:rsidRDefault="002C6CEB" w:rsidP="002C6CEB">
      <w:pPr>
        <w:jc w:val="center"/>
        <w:rPr>
          <w:rFonts w:ascii="Times New Roman" w:hAnsi="Times New Roman" w:cs="Times New Roman"/>
          <w:sz w:val="44"/>
          <w:szCs w:val="44"/>
        </w:rPr>
      </w:pPr>
      <w:r w:rsidRPr="002C6CEB">
        <w:rPr>
          <w:rFonts w:ascii="Times New Roman" w:hAnsi="Times New Roman" w:cs="Times New Roman"/>
          <w:sz w:val="44"/>
          <w:szCs w:val="44"/>
        </w:rPr>
        <w:t>на развитие речи</w:t>
      </w:r>
    </w:p>
    <w:p w14:paraId="1E4A8565" w14:textId="2AF2530A" w:rsidR="002C6CEB" w:rsidRDefault="002C6CEB" w:rsidP="002C6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 так как движения пальцев рук тесно связаны с речевой функцией. В связи с этим в системе по обучению и воспитанию этих детей предусматриваются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-коррекционные мероприятия в данном направлении.</w:t>
      </w:r>
    </w:p>
    <w:p w14:paraId="2D687F34" w14:textId="7394FC21" w:rsidR="002C6CEB" w:rsidRDefault="002C6CEB" w:rsidP="002C6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Ученые, изучающие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</w:t>
      </w:r>
      <w:r w:rsidR="00B1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сформированности тонких движений пальцев рук.</w:t>
      </w:r>
    </w:p>
    <w:p w14:paraId="3599719B" w14:textId="16BEF1DA" w:rsidR="00B13BC7" w:rsidRDefault="00B13BC7" w:rsidP="002C6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Так, на основе проведенных обследований большого количества детей была выявлена следующая закономерность: если развитие движения пальцев соответствует возрасту, то речевое развитие находится в пределах нормы. Если же развитие пальцев отстает, то задерживается и речевое развитие, хотя общая моторика при этом может быть нормальной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даже выше нормы.</w:t>
      </w:r>
    </w:p>
    <w:p w14:paraId="3359F487" w14:textId="77777777" w:rsidR="002C6CEB" w:rsidRDefault="002C6CEB" w:rsidP="002C6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C82A53" w14:textId="77777777" w:rsidR="002C6CEB" w:rsidRDefault="002C6CEB" w:rsidP="002C6C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1D833" w14:textId="77777777" w:rsidR="002C6CEB" w:rsidRPr="002C6CEB" w:rsidRDefault="002C6CEB" w:rsidP="002C6C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CEB" w:rsidRPr="002C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72"/>
    <w:rsid w:val="002C6CEB"/>
    <w:rsid w:val="00520567"/>
    <w:rsid w:val="00A71DD4"/>
    <w:rsid w:val="00B13BC7"/>
    <w:rsid w:val="00D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E8A5"/>
  <w15:chartTrackingRefBased/>
  <w15:docId w15:val="{165F64A2-1268-4D26-99E3-AC5C7C34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2023-02-07T09:33:00Z</dcterms:created>
  <dcterms:modified xsi:type="dcterms:W3CDTF">2023-02-07T09:48:00Z</dcterms:modified>
</cp:coreProperties>
</file>