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E1" w:rsidRPr="00E83CE1" w:rsidRDefault="00E83CE1" w:rsidP="00E83CE1">
      <w:pPr>
        <w:shd w:val="clear" w:color="auto" w:fill="FFFFFF"/>
        <w:spacing w:after="0" w:line="446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bookmarkStart w:id="0" w:name="_GoBack"/>
      <w:r w:rsidRPr="00E83CE1">
        <w:rPr>
          <w:rFonts w:ascii="Times New Roman" w:eastAsia="Times New Roman" w:hAnsi="Times New Roman" w:cs="Times New Roman"/>
          <w:b/>
          <w:bCs/>
          <w:color w:val="B22222"/>
          <w:kern w:val="36"/>
          <w:sz w:val="32"/>
          <w:szCs w:val="32"/>
          <w:u w:val="single"/>
          <w:lang w:eastAsia="ru-RU"/>
        </w:rPr>
        <w:t>Консультация для родителей:</w:t>
      </w:r>
    </w:p>
    <w:p w:rsidR="00E83CE1" w:rsidRPr="00E83CE1" w:rsidRDefault="00E83CE1" w:rsidP="00E83CE1">
      <w:pPr>
        <w:shd w:val="clear" w:color="auto" w:fill="FFFFFF"/>
        <w:spacing w:after="0" w:line="446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b/>
          <w:bCs/>
          <w:color w:val="B22222"/>
          <w:kern w:val="36"/>
          <w:sz w:val="32"/>
          <w:szCs w:val="32"/>
          <w:u w:val="single"/>
          <w:lang w:eastAsia="ru-RU"/>
        </w:rPr>
        <w:t>"Правила поведения дошкольников на воде"</w:t>
      </w:r>
    </w:p>
    <w:bookmarkEnd w:id="0"/>
    <w:p w:rsidR="00E83CE1" w:rsidRPr="00E83CE1" w:rsidRDefault="00E83CE1" w:rsidP="00E83C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</w:pPr>
      <w:r w:rsidRPr="00E83CE1"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  <w:t> 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Летом дети больше времени проводят на улице, на даче с родителями, выезжают на отдых в лес и на водоемы.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ребѐнка</w:t>
      </w:r>
      <w:proofErr w:type="spellEnd"/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E83CE1" w:rsidRPr="00E83CE1" w:rsidRDefault="00E83CE1" w:rsidP="00E83C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</w:pPr>
      <w:r w:rsidRPr="00E83CE1"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  <w:t> 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Необходимо выделить некоторые </w:t>
      </w:r>
      <w:r w:rsidRPr="00E83CE1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u w:val="single"/>
          <w:lang w:eastAsia="ru-RU"/>
        </w:rPr>
        <w:t>правила поведения</w:t>
      </w: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, которые дети должны выполнять неукоснительно, так как от этого зависят их здоровье и безопасность. 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u w:val="single"/>
          <w:lang w:eastAsia="ru-RU"/>
        </w:rPr>
        <w:t>Также дети должны твердо усвоить следующие правила: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Segoe UI Symbol" w:eastAsia="Times New Roman" w:hAnsi="Segoe UI Symbol" w:cs="Segoe UI Symbol"/>
          <w:color w:val="231F20"/>
          <w:kern w:val="36"/>
          <w:sz w:val="21"/>
          <w:szCs w:val="21"/>
          <w:lang w:eastAsia="ru-RU"/>
        </w:rPr>
        <w:t>✓</w:t>
      </w:r>
      <w:r w:rsidRPr="00E83CE1">
        <w:rPr>
          <w:rFonts w:ascii="Arial" w:eastAsia="Times New Roman" w:hAnsi="Arial" w:cs="Arial"/>
          <w:color w:val="231F20"/>
          <w:kern w:val="36"/>
          <w:sz w:val="21"/>
          <w:szCs w:val="21"/>
          <w:lang w:eastAsia="ru-RU"/>
        </w:rPr>
        <w:t> </w:t>
      </w: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игры на воде опасны (нельзя, даже играючи, "топить" своих друзей или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"прятаться" под водой);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Segoe UI Symbol" w:eastAsia="Times New Roman" w:hAnsi="Segoe UI Symbol" w:cs="Segoe UI Symbol"/>
          <w:color w:val="231F20"/>
          <w:kern w:val="36"/>
          <w:sz w:val="21"/>
          <w:szCs w:val="21"/>
          <w:lang w:eastAsia="ru-RU"/>
        </w:rPr>
        <w:t>✓</w:t>
      </w:r>
      <w:r w:rsidRPr="00E83CE1">
        <w:rPr>
          <w:rFonts w:ascii="Arial" w:eastAsia="Times New Roman" w:hAnsi="Arial" w:cs="Arial"/>
          <w:color w:val="231F20"/>
          <w:kern w:val="36"/>
          <w:sz w:val="21"/>
          <w:szCs w:val="21"/>
          <w:lang w:eastAsia="ru-RU"/>
        </w:rPr>
        <w:t> </w:t>
      </w: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категорически запрещается прыгать в воду в не предназначенных для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этого местах;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Segoe UI Symbol" w:eastAsia="Times New Roman" w:hAnsi="Segoe UI Symbol" w:cs="Segoe UI Symbol"/>
          <w:color w:val="231F20"/>
          <w:kern w:val="36"/>
          <w:sz w:val="21"/>
          <w:szCs w:val="21"/>
          <w:lang w:eastAsia="ru-RU"/>
        </w:rPr>
        <w:t>✓</w:t>
      </w:r>
      <w:r w:rsidRPr="00E83CE1">
        <w:rPr>
          <w:rFonts w:ascii="Arial" w:eastAsia="Times New Roman" w:hAnsi="Arial" w:cs="Arial"/>
          <w:color w:val="231F20"/>
          <w:kern w:val="36"/>
          <w:sz w:val="21"/>
          <w:szCs w:val="21"/>
          <w:lang w:eastAsia="ru-RU"/>
        </w:rPr>
        <w:t> </w:t>
      </w: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нельзя нырять и плавать в местах, заросших водорослями;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Segoe UI Symbol" w:eastAsia="Times New Roman" w:hAnsi="Segoe UI Symbol" w:cs="Segoe UI Symbol"/>
          <w:color w:val="231F20"/>
          <w:kern w:val="36"/>
          <w:sz w:val="21"/>
          <w:szCs w:val="21"/>
          <w:lang w:eastAsia="ru-RU"/>
        </w:rPr>
        <w:t>✓</w:t>
      </w:r>
      <w:r w:rsidRPr="00E83CE1">
        <w:rPr>
          <w:rFonts w:ascii="Arial" w:eastAsia="Times New Roman" w:hAnsi="Arial" w:cs="Arial"/>
          <w:color w:val="231F20"/>
          <w:kern w:val="36"/>
          <w:sz w:val="21"/>
          <w:szCs w:val="21"/>
          <w:lang w:eastAsia="ru-RU"/>
        </w:rPr>
        <w:t> </w:t>
      </w: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не следует далеко заплывать на надувных матрасах и кругах;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Segoe UI Symbol" w:eastAsia="Times New Roman" w:hAnsi="Segoe UI Symbol" w:cs="Segoe UI Symbol"/>
          <w:color w:val="231F20"/>
          <w:kern w:val="36"/>
          <w:sz w:val="21"/>
          <w:szCs w:val="21"/>
          <w:lang w:eastAsia="ru-RU"/>
        </w:rPr>
        <w:t>✓</w:t>
      </w:r>
      <w:r w:rsidRPr="00E83CE1">
        <w:rPr>
          <w:rFonts w:ascii="Arial" w:eastAsia="Times New Roman" w:hAnsi="Arial" w:cs="Arial"/>
          <w:color w:val="231F20"/>
          <w:kern w:val="36"/>
          <w:sz w:val="21"/>
          <w:szCs w:val="21"/>
          <w:lang w:eastAsia="ru-RU"/>
        </w:rPr>
        <w:t> </w:t>
      </w: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не следует звать на помощь в шутку.</w:t>
      </w:r>
      <w:r w:rsidRPr="00E83CE1">
        <w:rPr>
          <w:rFonts w:ascii="Arial" w:eastAsia="Times New Roman" w:hAnsi="Arial" w:cs="Arial"/>
          <w:color w:val="002060"/>
          <w:kern w:val="36"/>
          <w:sz w:val="21"/>
          <w:szCs w:val="21"/>
          <w:lang w:eastAsia="ru-RU"/>
        </w:rPr>
        <w:t> 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 xml:space="preserve">В связи с наступлением летнего оздоровительного периода, а </w:t>
      </w:r>
      <w:proofErr w:type="gramStart"/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>так же</w:t>
      </w:r>
      <w:proofErr w:type="gramEnd"/>
      <w:r w:rsidRPr="00E83CE1">
        <w:rPr>
          <w:rFonts w:ascii="Times New Roman" w:eastAsia="Times New Roman" w:hAnsi="Times New Roman" w:cs="Times New Roman"/>
          <w:color w:val="231F20"/>
          <w:kern w:val="36"/>
          <w:sz w:val="27"/>
          <w:szCs w:val="27"/>
          <w:lang w:eastAsia="ru-RU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b/>
          <w:bCs/>
          <w:color w:val="B22222"/>
          <w:kern w:val="36"/>
          <w:sz w:val="27"/>
          <w:szCs w:val="27"/>
          <w:u w:val="single"/>
          <w:lang w:eastAsia="ru-RU"/>
        </w:rPr>
        <w:t>Помните! На пляжах и других местах массового отдыха ЗАПРЕЩАЕТСЯ: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-купаться в местах, где выставлены щиты (аншлаги) с предупреждающими и запрещающими знаками и надписями;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-заплывать за буйки, обозначающие границы плавания;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-загрязнять и засорять водоемы и берега;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lastRenderedPageBreak/>
        <w:t>-купаться в состоянии алкогольного опьянения;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-приводить с собой собак и других животных;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-играть с мячами в спортивные игры в неотведенных для этих целей местах;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-допускать шалости на воде, связанные с нырянием и захватом купающихся;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-подавать крики ложной тревоги;</w:t>
      </w:r>
    </w:p>
    <w:p w:rsidR="00E83CE1" w:rsidRPr="00E83CE1" w:rsidRDefault="00E83CE1" w:rsidP="00E83CE1">
      <w:pPr>
        <w:numPr>
          <w:ilvl w:val="0"/>
          <w:numId w:val="1"/>
        </w:numPr>
        <w:shd w:val="clear" w:color="auto" w:fill="FFFFFF"/>
        <w:spacing w:after="0" w:line="302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-плавать на досках, бревнах, лежаках, автомобильных камерах, надувных матрацах.</w:t>
      </w:r>
    </w:p>
    <w:p w:rsidR="00E83CE1" w:rsidRPr="00E83CE1" w:rsidRDefault="00E83CE1" w:rsidP="00E83C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</w:pPr>
      <w:r w:rsidRPr="00E83CE1"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  <w:t>  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b/>
          <w:bCs/>
          <w:color w:val="B22222"/>
          <w:kern w:val="36"/>
          <w:sz w:val="27"/>
          <w:szCs w:val="27"/>
          <w:u w:val="single"/>
          <w:lang w:eastAsia="ru-RU"/>
        </w:rPr>
        <w:t>УВАЖАЕМЫЕ РОДИТЕЛИ!</w:t>
      </w:r>
      <w:r w:rsidRPr="00E83CE1">
        <w:rPr>
          <w:rFonts w:ascii="Arial" w:eastAsia="Times New Roman" w:hAnsi="Arial" w:cs="Arial"/>
          <w:color w:val="002060"/>
          <w:kern w:val="36"/>
          <w:sz w:val="21"/>
          <w:szCs w:val="21"/>
          <w:lang w:eastAsia="ru-RU"/>
        </w:rPr>
        <w:t> 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b/>
          <w:bCs/>
          <w:color w:val="231F20"/>
          <w:kern w:val="36"/>
          <w:sz w:val="27"/>
          <w:szCs w:val="27"/>
          <w:lang w:eastAsia="ru-RU"/>
        </w:rPr>
        <w:t>Полное выполнение настоящих правил поведения — гарантия вашей безопасности на воде!</w:t>
      </w:r>
    </w:p>
    <w:p w:rsidR="00E83CE1" w:rsidRPr="00E83CE1" w:rsidRDefault="00E83CE1" w:rsidP="00E83C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</w:pPr>
      <w:r w:rsidRPr="00E83CE1"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  <w:t> 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b/>
          <w:bCs/>
          <w:color w:val="B22222"/>
          <w:kern w:val="36"/>
          <w:sz w:val="27"/>
          <w:szCs w:val="27"/>
          <w:u w:val="single"/>
          <w:lang w:eastAsia="ru-RU"/>
        </w:rPr>
        <w:t>ПОМНИТЕ:</w:t>
      </w:r>
    </w:p>
    <w:p w:rsidR="00E83CE1" w:rsidRPr="00E83CE1" w:rsidRDefault="00E83CE1" w:rsidP="00E83C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</w:pPr>
      <w:r w:rsidRPr="00E83CE1">
        <w:rPr>
          <w:rFonts w:ascii="Arial" w:eastAsia="Times New Roman" w:hAnsi="Arial" w:cs="Arial"/>
          <w:color w:val="002060"/>
          <w:kern w:val="36"/>
          <w:sz w:val="24"/>
          <w:szCs w:val="24"/>
          <w:lang w:eastAsia="ru-RU"/>
        </w:rPr>
        <w:t> </w:t>
      </w:r>
    </w:p>
    <w:p w:rsidR="00E83CE1" w:rsidRPr="00E83CE1" w:rsidRDefault="00E83CE1" w:rsidP="00E83CE1">
      <w:pPr>
        <w:shd w:val="clear" w:color="auto" w:fill="FFFFFF"/>
        <w:spacing w:after="0" w:line="302" w:lineRule="atLeast"/>
        <w:jc w:val="center"/>
        <w:outlineLvl w:val="1"/>
        <w:rPr>
          <w:rFonts w:ascii="Arial" w:eastAsia="Times New Roman" w:hAnsi="Arial" w:cs="Arial"/>
          <w:color w:val="110C05"/>
          <w:kern w:val="36"/>
          <w:sz w:val="21"/>
          <w:szCs w:val="21"/>
          <w:lang w:eastAsia="ru-RU"/>
        </w:rPr>
      </w:pPr>
      <w:r w:rsidRPr="00E83CE1">
        <w:rPr>
          <w:rFonts w:ascii="Times New Roman" w:eastAsia="Times New Roman" w:hAnsi="Times New Roman" w:cs="Times New Roman"/>
          <w:b/>
          <w:bCs/>
          <w:color w:val="231F20"/>
          <w:kern w:val="36"/>
          <w:sz w:val="27"/>
          <w:szCs w:val="27"/>
          <w:lang w:eastAsia="ru-RU"/>
        </w:rPr>
        <w:t>Ни при каких обстоятельствах не оставляйте ребенка без присмотра!</w:t>
      </w:r>
    </w:p>
    <w:p w:rsidR="007F7081" w:rsidRDefault="007F7081"/>
    <w:sectPr w:rsidR="007F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34C8"/>
    <w:multiLevelType w:val="multilevel"/>
    <w:tmpl w:val="355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DD"/>
    <w:rsid w:val="004A4BC3"/>
    <w:rsid w:val="007F7081"/>
    <w:rsid w:val="00DD59DD"/>
    <w:rsid w:val="00E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008-6F9C-4ED4-99B6-DC190168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2024-07-01T09:52:00Z</dcterms:created>
  <dcterms:modified xsi:type="dcterms:W3CDTF">2024-07-01T10:39:00Z</dcterms:modified>
</cp:coreProperties>
</file>