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BCC" w:rsidRDefault="00552D0C" w:rsidP="00440BCC">
      <w:pPr>
        <w:shd w:val="clear" w:color="auto" w:fill="FFFFFF"/>
        <w:spacing w:after="0" w:line="330" w:lineRule="atLeast"/>
        <w:jc w:val="center"/>
        <w:outlineLvl w:val="0"/>
        <w:rPr>
          <w:rFonts w:ascii="Times New Roman" w:eastAsia="Times New Roman" w:hAnsi="Times New Roman" w:cs="Times New Roman"/>
          <w:b/>
          <w:color w:val="555555"/>
          <w:kern w:val="36"/>
          <w:sz w:val="24"/>
          <w:szCs w:val="24"/>
          <w:lang w:eastAsia="ru-RU"/>
        </w:rPr>
      </w:pPr>
      <w:r>
        <w:rPr>
          <w:rFonts w:ascii="Times New Roman" w:eastAsia="Times New Roman" w:hAnsi="Times New Roman" w:cs="Times New Roman"/>
          <w:b/>
          <w:color w:val="555555"/>
          <w:kern w:val="36"/>
          <w:sz w:val="24"/>
          <w:szCs w:val="24"/>
          <w:lang w:eastAsia="ru-RU"/>
        </w:rPr>
        <w:t>«</w:t>
      </w:r>
      <w:r w:rsidR="00440BCC" w:rsidRPr="00440BCC">
        <w:rPr>
          <w:rFonts w:ascii="Times New Roman" w:eastAsia="Times New Roman" w:hAnsi="Times New Roman" w:cs="Times New Roman"/>
          <w:b/>
          <w:color w:val="555555"/>
          <w:kern w:val="36"/>
          <w:sz w:val="24"/>
          <w:szCs w:val="24"/>
          <w:lang w:eastAsia="ru-RU"/>
        </w:rPr>
        <w:t>ПАМЯТКА РОДИТЕЛЯМ ОБ ОТВЕТСТВЕННОСТИ ЗА ВОСПИТАНИЕ, ЖИЗНЬ И ЗДОРОВЬЕ ДЕТЕЙ И ОБЕСПЕЧЕНИЕ</w:t>
      </w:r>
      <w:r>
        <w:rPr>
          <w:rFonts w:ascii="Times New Roman" w:eastAsia="Times New Roman" w:hAnsi="Times New Roman" w:cs="Times New Roman"/>
          <w:b/>
          <w:color w:val="555555"/>
          <w:kern w:val="36"/>
          <w:sz w:val="24"/>
          <w:szCs w:val="24"/>
          <w:lang w:eastAsia="ru-RU"/>
        </w:rPr>
        <w:t xml:space="preserve"> КОМПЛЕКСНОЙ БЕЗОПАСНОСТИ ДЕТЕЙ»</w:t>
      </w:r>
    </w:p>
    <w:p w:rsidR="00552D0C" w:rsidRPr="00440BCC" w:rsidRDefault="00552D0C" w:rsidP="00440BCC">
      <w:pPr>
        <w:shd w:val="clear" w:color="auto" w:fill="FFFFFF"/>
        <w:spacing w:after="0" w:line="330" w:lineRule="atLeast"/>
        <w:jc w:val="center"/>
        <w:outlineLvl w:val="0"/>
        <w:rPr>
          <w:rFonts w:ascii="Times New Roman" w:eastAsia="Times New Roman" w:hAnsi="Times New Roman" w:cs="Times New Roman"/>
          <w:b/>
          <w:color w:val="555555"/>
          <w:kern w:val="36"/>
          <w:sz w:val="24"/>
          <w:szCs w:val="24"/>
          <w:lang w:eastAsia="ru-RU"/>
        </w:rPr>
      </w:pPr>
    </w:p>
    <w:p w:rsidR="00440BCC" w:rsidRPr="00552D0C" w:rsidRDefault="00552D0C" w:rsidP="00552D0C">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440BCC" w:rsidRPr="00552D0C">
        <w:rPr>
          <w:rFonts w:ascii="Times New Roman" w:hAnsi="Times New Roman" w:cs="Times New Roman"/>
          <w:sz w:val="24"/>
          <w:szCs w:val="24"/>
          <w:lang w:eastAsia="ru-RU"/>
        </w:rPr>
        <w:t>Конституцией Российской Федерации установлено, что забота о детях, их воспитание – равное право и обязанность родителей (ч. 2 ст. 38 Конституции РФ).</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440BCC" w:rsidRPr="00552D0C" w:rsidRDefault="00440BCC" w:rsidP="00552D0C">
      <w:pPr>
        <w:pStyle w:val="a3"/>
        <w:ind w:firstLine="708"/>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Ответственность за воспитание и развитие детей является общей и обязательной для обоих родителей, где бы они не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440BCC" w:rsidRPr="00440BCC" w:rsidRDefault="00440BCC" w:rsidP="00440BCC">
      <w:pPr>
        <w:shd w:val="clear" w:color="auto" w:fill="FFFFFF"/>
        <w:spacing w:before="134" w:after="134" w:line="330" w:lineRule="atLeast"/>
        <w:jc w:val="center"/>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b/>
          <w:bCs/>
          <w:color w:val="555555"/>
          <w:sz w:val="24"/>
          <w:szCs w:val="24"/>
          <w:lang w:eastAsia="ru-RU"/>
        </w:rPr>
        <w:t>Какая ответственность родителей предусмотрена федеральным законодательством?</w:t>
      </w:r>
    </w:p>
    <w:p w:rsidR="00440BCC" w:rsidRPr="00440BCC" w:rsidRDefault="00440BCC" w:rsidP="00552D0C">
      <w:pPr>
        <w:shd w:val="clear" w:color="auto" w:fill="FFFFFF"/>
        <w:spacing w:before="134" w:after="134" w:line="240" w:lineRule="auto"/>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440BCC" w:rsidRPr="00440BCC" w:rsidRDefault="00440BCC" w:rsidP="00440BCC">
      <w:pPr>
        <w:shd w:val="clear" w:color="auto" w:fill="FFFFFF"/>
        <w:spacing w:before="134" w:after="134" w:line="330" w:lineRule="atLeast"/>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b/>
          <w:bCs/>
          <w:color w:val="555555"/>
          <w:sz w:val="24"/>
          <w:szCs w:val="24"/>
          <w:lang w:eastAsia="ru-RU"/>
        </w:rPr>
        <w:t>Уголовно-правовая ответственность</w:t>
      </w:r>
    </w:p>
    <w:p w:rsidR="00440BCC" w:rsidRPr="00440BCC" w:rsidRDefault="00440BCC" w:rsidP="00552D0C">
      <w:pPr>
        <w:shd w:val="clear" w:color="auto" w:fill="FFFFFF"/>
        <w:spacing w:before="134" w:after="134" w:line="240" w:lineRule="auto"/>
        <w:ind w:firstLine="708"/>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rsidR="00440BCC" w:rsidRPr="00440BCC" w:rsidRDefault="00440BCC" w:rsidP="00552D0C">
      <w:pPr>
        <w:shd w:val="clear" w:color="auto" w:fill="FFFFFF"/>
        <w:spacing w:before="134" w:after="134" w:line="240" w:lineRule="auto"/>
        <w:ind w:firstLine="708"/>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наказывается исправительными работами на срок до одного года, либо принудительными работами на тот же срок, либо арестом на срок до трёх месяцев, либо лишением свободы на срок до одного года.</w:t>
      </w:r>
    </w:p>
    <w:p w:rsidR="00440BCC" w:rsidRPr="00440BCC" w:rsidRDefault="00440BCC" w:rsidP="00440BCC">
      <w:pPr>
        <w:shd w:val="clear" w:color="auto" w:fill="FFFFFF"/>
        <w:spacing w:before="134" w:after="134" w:line="330" w:lineRule="atLeast"/>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b/>
          <w:bCs/>
          <w:color w:val="555555"/>
          <w:sz w:val="24"/>
          <w:szCs w:val="24"/>
          <w:lang w:eastAsia="ru-RU"/>
        </w:rPr>
        <w:t>Гражданско-правовая ответственность</w:t>
      </w:r>
    </w:p>
    <w:p w:rsidR="00440BCC" w:rsidRPr="00440BCC" w:rsidRDefault="00440BCC" w:rsidP="00552D0C">
      <w:pPr>
        <w:shd w:val="clear" w:color="auto" w:fill="FFFFFF"/>
        <w:spacing w:before="134" w:after="134" w:line="240" w:lineRule="auto"/>
        <w:ind w:firstLine="708"/>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440BCC" w:rsidRPr="00440BCC" w:rsidRDefault="00440BCC" w:rsidP="00552D0C">
      <w:pPr>
        <w:shd w:val="clear" w:color="auto" w:fill="FFFFFF"/>
        <w:spacing w:before="134" w:after="134" w:line="240" w:lineRule="auto"/>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440BCC" w:rsidRPr="00440BCC" w:rsidRDefault="00440BCC" w:rsidP="00440BCC">
      <w:pPr>
        <w:shd w:val="clear" w:color="auto" w:fill="FFFFFF"/>
        <w:spacing w:before="134" w:after="134" w:line="330" w:lineRule="atLeast"/>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b/>
          <w:bCs/>
          <w:color w:val="555555"/>
          <w:sz w:val="24"/>
          <w:szCs w:val="24"/>
          <w:lang w:eastAsia="ru-RU"/>
        </w:rPr>
        <w:t>Ответственность, предусмотренная Семейным кодексом Российской Федерации</w:t>
      </w:r>
    </w:p>
    <w:p w:rsidR="00440BCC" w:rsidRPr="00440BCC" w:rsidRDefault="00440BCC" w:rsidP="00552D0C">
      <w:pPr>
        <w:shd w:val="clear" w:color="auto" w:fill="FFFFFF"/>
        <w:spacing w:before="134" w:after="134" w:line="240" w:lineRule="auto"/>
        <w:ind w:firstLine="708"/>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В соответствии со ст. 69 Семейного кодекса РФ родители (один из них) могут быть лишены родительских прав, если они:</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уклоняются от выполнения обязанностей родителей, в том числе при злостном уклонении от уплаты алиментов;</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злоупотребляют своими родительскими правами;</w:t>
      </w:r>
    </w:p>
    <w:p w:rsidR="00440BCC" w:rsidRPr="00552D0C" w:rsidRDefault="00440BCC" w:rsidP="00552D0C">
      <w:pPr>
        <w:pStyle w:val="a3"/>
        <w:jc w:val="both"/>
        <w:rPr>
          <w:rFonts w:ascii="Times New Roman" w:hAnsi="Times New Roman" w:cs="Times New Roman"/>
          <w:sz w:val="24"/>
          <w:szCs w:val="24"/>
          <w:lang w:eastAsia="ru-RU"/>
        </w:rPr>
      </w:pPr>
      <w:bookmarkStart w:id="0" w:name="_GoBack"/>
      <w:bookmarkEnd w:id="0"/>
      <w:r w:rsidRPr="00552D0C">
        <w:rPr>
          <w:rFonts w:ascii="Times New Roman" w:hAnsi="Times New Roman" w:cs="Times New Roman"/>
          <w:sz w:val="24"/>
          <w:szCs w:val="24"/>
          <w:lang w:eastAsia="ru-RU"/>
        </w:rPr>
        <w:lastRenderedPageBreak/>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являются больными хроническим алкоголизмом или наркоманией;</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совершили умышленное преступление против жизни или здоровья своих детей либо против жизни или здоровья супруга.</w:t>
      </w:r>
    </w:p>
    <w:p w:rsidR="00440BCC" w:rsidRPr="00440BCC" w:rsidRDefault="00440BCC" w:rsidP="00440BCC">
      <w:pPr>
        <w:shd w:val="clear" w:color="auto" w:fill="FFFFFF"/>
        <w:spacing w:before="134" w:after="134" w:line="330" w:lineRule="atLeast"/>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b/>
          <w:bCs/>
          <w:color w:val="555555"/>
          <w:sz w:val="24"/>
          <w:szCs w:val="24"/>
          <w:lang w:eastAsia="ru-RU"/>
        </w:rPr>
        <w:t>Административно-правовая ответственность</w:t>
      </w:r>
    </w:p>
    <w:p w:rsidR="00440BCC" w:rsidRPr="00440BCC" w:rsidRDefault="00440BCC" w:rsidP="00552D0C">
      <w:pPr>
        <w:shd w:val="clear" w:color="auto" w:fill="FFFFFF"/>
        <w:spacing w:before="134" w:after="134" w:line="240" w:lineRule="auto"/>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Предусмотренное ст.5.35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 ими образования, успешного обучения и т.д.</w:t>
      </w:r>
    </w:p>
    <w:p w:rsidR="00440BCC" w:rsidRPr="00440BCC" w:rsidRDefault="00440BCC" w:rsidP="00552D0C">
      <w:pPr>
        <w:shd w:val="clear" w:color="auto" w:fill="FFFFFF"/>
        <w:spacing w:before="134" w:after="134" w:line="240" w:lineRule="auto"/>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440BCC" w:rsidRPr="00440BCC" w:rsidRDefault="00440BCC" w:rsidP="00552D0C">
      <w:pPr>
        <w:shd w:val="clear" w:color="auto" w:fill="FFFFFF"/>
        <w:spacing w:before="134" w:after="134" w:line="240" w:lineRule="auto"/>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 xml:space="preserve">Отсутствие родительской заботы, нормального микроклимата в семье, </w:t>
      </w:r>
      <w:r w:rsidR="00F633F9" w:rsidRPr="00440BCC">
        <w:rPr>
          <w:rFonts w:ascii="Times New Roman" w:eastAsia="Times New Roman" w:hAnsi="Times New Roman" w:cs="Times New Roman"/>
          <w:color w:val="555555"/>
          <w:sz w:val="24"/>
          <w:szCs w:val="24"/>
          <w:lang w:eastAsia="ru-RU"/>
        </w:rPr>
        <w:t>непредставление</w:t>
      </w:r>
      <w:r w:rsidRPr="00440BCC">
        <w:rPr>
          <w:rFonts w:ascii="Times New Roman" w:eastAsia="Times New Roman" w:hAnsi="Times New Roman" w:cs="Times New Roman"/>
          <w:color w:val="555555"/>
          <w:sz w:val="24"/>
          <w:szCs w:val="24"/>
          <w:lang w:eastAsia="ru-RU"/>
        </w:rPr>
        <w:t xml:space="preserve"> родителями надлежащего материального обеспечения детям, отсутствие контроля за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440BCC" w:rsidRPr="00440BCC" w:rsidRDefault="00440BCC" w:rsidP="00552D0C">
      <w:pPr>
        <w:shd w:val="clear" w:color="auto" w:fill="FFFFFF"/>
        <w:spacing w:before="134" w:after="134" w:line="240" w:lineRule="auto"/>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Федеральный закон от 29.12.2010 г. № 436-03 «О защите детей от информации, причиняющей вред их здоровью и развитию»</w:t>
      </w:r>
    </w:p>
    <w:p w:rsidR="00440BCC" w:rsidRPr="00440BCC" w:rsidRDefault="00440BCC" w:rsidP="00552D0C">
      <w:pPr>
        <w:shd w:val="clear" w:color="auto" w:fill="FFFFFF"/>
        <w:spacing w:before="134" w:after="134" w:line="240" w:lineRule="auto"/>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В присутствии родителей или иных законных представителей детей, достигших возраста шести лет, допускается оборот следующей информационной продукции, содержащей оправданные её жанром и (или) сюжетом:</w:t>
      </w:r>
    </w:p>
    <w:p w:rsidR="00440BCC" w:rsidRPr="00440BCC" w:rsidRDefault="00440BCC" w:rsidP="00552D0C">
      <w:pPr>
        <w:shd w:val="clear" w:color="auto" w:fill="FFFFFF"/>
        <w:spacing w:before="134" w:after="134" w:line="240" w:lineRule="auto"/>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440BCC" w:rsidRPr="00440BCC" w:rsidRDefault="00440BCC" w:rsidP="00552D0C">
      <w:pPr>
        <w:shd w:val="clear" w:color="auto" w:fill="FFFFFF"/>
        <w:spacing w:before="134" w:after="134" w:line="240" w:lineRule="auto"/>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440BCC" w:rsidRPr="00440BCC" w:rsidRDefault="00440BCC" w:rsidP="00552D0C">
      <w:pPr>
        <w:shd w:val="clear" w:color="auto" w:fill="FFFFFF"/>
        <w:spacing w:before="134" w:after="134" w:line="240" w:lineRule="auto"/>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 (часть 5 статьи 11, статья 9).</w:t>
      </w:r>
    </w:p>
    <w:p w:rsidR="00440BCC" w:rsidRPr="00440BCC" w:rsidRDefault="00440BCC" w:rsidP="00552D0C">
      <w:pPr>
        <w:shd w:val="clear" w:color="auto" w:fill="FFFFFF"/>
        <w:spacing w:before="134" w:after="134" w:line="240" w:lineRule="auto"/>
        <w:ind w:firstLine="708"/>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 xml:space="preserve">Закон Свердловской области от 16.07.2009 г. М 73-03 «Об установлении на территории Свердловской области мер 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по недопущению нахождения детей в ночное время в общественных местах без </w:t>
      </w:r>
      <w:r w:rsidRPr="00440BCC">
        <w:rPr>
          <w:rFonts w:ascii="Times New Roman" w:eastAsia="Times New Roman" w:hAnsi="Times New Roman" w:cs="Times New Roman"/>
          <w:color w:val="555555"/>
          <w:sz w:val="24"/>
          <w:szCs w:val="24"/>
          <w:lang w:eastAsia="ru-RU"/>
        </w:rPr>
        <w:lastRenderedPageBreak/>
        <w:t>сопровождения родителей (лиц, их заменяющих) или лиц, осуществляющих мероприятия с участием детей»</w:t>
      </w:r>
    </w:p>
    <w:p w:rsidR="00440BCC" w:rsidRPr="00440BCC" w:rsidRDefault="00440BCC" w:rsidP="00552D0C">
      <w:pPr>
        <w:shd w:val="clear" w:color="auto" w:fill="FFFFFF"/>
        <w:spacing w:before="134" w:after="134" w:line="240" w:lineRule="auto"/>
        <w:ind w:firstLine="708"/>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 xml:space="preserve">Статьёй 4 установлено, что порядок определения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(лиц, их заменяющих), а также лиц, осуществляющих </w:t>
      </w:r>
      <w:proofErr w:type="gramStart"/>
      <w:r w:rsidRPr="00440BCC">
        <w:rPr>
          <w:rFonts w:ascii="Times New Roman" w:eastAsia="Times New Roman" w:hAnsi="Times New Roman" w:cs="Times New Roman"/>
          <w:color w:val="555555"/>
          <w:sz w:val="24"/>
          <w:szCs w:val="24"/>
          <w:lang w:eastAsia="ru-RU"/>
        </w:rPr>
        <w:t>мероприятия</w:t>
      </w:r>
      <w:r w:rsidR="00552D0C">
        <w:rPr>
          <w:rFonts w:ascii="Times New Roman" w:eastAsia="Times New Roman" w:hAnsi="Times New Roman" w:cs="Times New Roman"/>
          <w:color w:val="555555"/>
          <w:sz w:val="24"/>
          <w:szCs w:val="24"/>
          <w:lang w:eastAsia="ru-RU"/>
        </w:rPr>
        <w:t xml:space="preserve"> </w:t>
      </w:r>
      <w:r w:rsidRPr="00440BCC">
        <w:rPr>
          <w:rFonts w:ascii="Times New Roman" w:eastAsia="Times New Roman" w:hAnsi="Times New Roman" w:cs="Times New Roman"/>
          <w:color w:val="555555"/>
          <w:sz w:val="24"/>
          <w:szCs w:val="24"/>
          <w:lang w:eastAsia="ru-RU"/>
        </w:rPr>
        <w:t>с участием детей</w:t>
      </w:r>
      <w:proofErr w:type="gramEnd"/>
      <w:r w:rsidRPr="00440BCC">
        <w:rPr>
          <w:rFonts w:ascii="Times New Roman" w:eastAsia="Times New Roman" w:hAnsi="Times New Roman" w:cs="Times New Roman"/>
          <w:color w:val="555555"/>
          <w:sz w:val="24"/>
          <w:szCs w:val="24"/>
          <w:lang w:eastAsia="ru-RU"/>
        </w:rPr>
        <w:t xml:space="preserve"> определяется Правительством Свердловской области.</w:t>
      </w:r>
    </w:p>
    <w:p w:rsidR="00440BCC" w:rsidRPr="00440BCC" w:rsidRDefault="00440BCC" w:rsidP="00552D0C">
      <w:pPr>
        <w:shd w:val="clear" w:color="auto" w:fill="FFFFFF"/>
        <w:spacing w:before="134" w:after="134" w:line="240" w:lineRule="auto"/>
        <w:ind w:firstLine="708"/>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Статьёй 5 урегулирован порядок уведомления родителей (лиц, их заменяющих) или лиц, осуществляющих мероприятия с участием детей, в случае обнаружения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в ночное время в общественных местах без сопровождения родителей (лиц, их заменяющих), а также лиц, осуществляющих мероприятия с участием детей.</w:t>
      </w:r>
    </w:p>
    <w:p w:rsidR="00440BCC" w:rsidRPr="00440BCC" w:rsidRDefault="00440BCC" w:rsidP="00552D0C">
      <w:pPr>
        <w:shd w:val="clear" w:color="auto" w:fill="FFFFFF"/>
        <w:spacing w:before="134" w:after="134" w:line="240" w:lineRule="auto"/>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Органы внутренних дел в случае обнаружения детей в таких местах уведомляют об этом родителей (лиц, их заменяющих) или лиц, осуществляющих мероприятия с участием детей, в порядке, установленном федеральным законодательством.</w:t>
      </w:r>
    </w:p>
    <w:p w:rsidR="00440BCC" w:rsidRPr="00440BCC" w:rsidRDefault="00440BCC" w:rsidP="00440BCC">
      <w:pPr>
        <w:shd w:val="clear" w:color="auto" w:fill="FFFFFF"/>
        <w:spacing w:before="134" w:after="134" w:line="330" w:lineRule="atLeast"/>
        <w:jc w:val="center"/>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b/>
          <w:bCs/>
          <w:color w:val="555555"/>
          <w:sz w:val="24"/>
          <w:szCs w:val="24"/>
          <w:lang w:eastAsia="ru-RU"/>
        </w:rPr>
        <w:t>Перечень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(лиц, их заменяющих) или осуществляющих мероприятия с участием детей</w:t>
      </w:r>
    </w:p>
    <w:p w:rsidR="00440BCC" w:rsidRPr="00552D0C" w:rsidRDefault="00440BCC" w:rsidP="00552D0C">
      <w:pPr>
        <w:pStyle w:val="a3"/>
        <w:ind w:firstLine="708"/>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1. В целях предупреждения на территории Свердловской области причинения вреда здоровью детей, их физическому, интеллектуальному, психическому, духовному и нравственному развитию не допускается нахождение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которые предназначены для реализации товаров только сексуального характера;</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которые предназначены для реализации только алкогольной продукции, пива и напитков, изготавливаемых на его основе;</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которые имеют доступ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w:t>
      </w:r>
    </w:p>
    <w:p w:rsidR="00440BCC" w:rsidRPr="00552D0C" w:rsidRDefault="00440BCC" w:rsidP="00552D0C">
      <w:pPr>
        <w:pStyle w:val="a3"/>
        <w:ind w:firstLine="708"/>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2. В целях предупреждения на территории Свердловской области причинения вреда здоровью детей, их физическому, интеллектуальному, психическому, духовному и нравственному развитию не допускается нахождение лиц, не достигших возраста 16 лет, в ночное время без сопровождения родителей (лиц, их заменяющих), или лиц, осуществляющих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на улицах;</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на стадионах;</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в парках;</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в скверах;</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в местах общего пользования жилых домов;</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в транспортных средствах общего пользования, маршруты следования которых проходят по территории Свердловской области;</w:t>
      </w:r>
    </w:p>
    <w:p w:rsidR="00440BCC" w:rsidRPr="00552D0C" w:rsidRDefault="00440BCC" w:rsidP="00552D0C">
      <w:pPr>
        <w:pStyle w:val="a3"/>
        <w:jc w:val="both"/>
        <w:rPr>
          <w:rFonts w:ascii="Times New Roman" w:hAnsi="Times New Roman" w:cs="Times New Roman"/>
          <w:sz w:val="24"/>
          <w:szCs w:val="24"/>
          <w:lang w:eastAsia="ru-RU"/>
        </w:rPr>
      </w:pPr>
      <w:r w:rsidRPr="00552D0C">
        <w:rPr>
          <w:rFonts w:ascii="Times New Roman" w:hAnsi="Times New Roman" w:cs="Times New Roman"/>
          <w:sz w:val="24"/>
          <w:szCs w:val="24"/>
          <w:lang w:eastAsia="ru-RU"/>
        </w:rPr>
        <w:t>-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w:t>
      </w:r>
    </w:p>
    <w:p w:rsidR="00440BCC" w:rsidRPr="00440BCC" w:rsidRDefault="00440BCC" w:rsidP="00440BCC">
      <w:pPr>
        <w:shd w:val="clear" w:color="auto" w:fill="FFFFFF"/>
        <w:spacing w:before="134" w:after="134" w:line="330" w:lineRule="atLeast"/>
        <w:jc w:val="center"/>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b/>
          <w:bCs/>
          <w:color w:val="555555"/>
          <w:sz w:val="24"/>
          <w:szCs w:val="24"/>
          <w:lang w:eastAsia="ru-RU"/>
        </w:rPr>
        <w:t>Кто, кроме родителей, может быть привлечён к административной ответственности?</w:t>
      </w:r>
    </w:p>
    <w:p w:rsidR="00F633F9" w:rsidRDefault="00F633F9" w:rsidP="00552D0C">
      <w:pPr>
        <w:shd w:val="clear" w:color="auto" w:fill="FFFFFF"/>
        <w:spacing w:before="134" w:after="134" w:line="240" w:lineRule="auto"/>
        <w:ind w:firstLine="708"/>
        <w:jc w:val="both"/>
        <w:rPr>
          <w:rFonts w:ascii="Times New Roman" w:eastAsia="Times New Roman" w:hAnsi="Times New Roman" w:cs="Times New Roman"/>
          <w:color w:val="555555"/>
          <w:sz w:val="24"/>
          <w:szCs w:val="24"/>
          <w:lang w:eastAsia="ru-RU"/>
        </w:rPr>
      </w:pPr>
    </w:p>
    <w:p w:rsidR="00F633F9" w:rsidRDefault="00F633F9" w:rsidP="00552D0C">
      <w:pPr>
        <w:shd w:val="clear" w:color="auto" w:fill="FFFFFF"/>
        <w:spacing w:before="134" w:after="134" w:line="240" w:lineRule="auto"/>
        <w:ind w:firstLine="708"/>
        <w:jc w:val="both"/>
        <w:rPr>
          <w:rFonts w:ascii="Times New Roman" w:eastAsia="Times New Roman" w:hAnsi="Times New Roman" w:cs="Times New Roman"/>
          <w:color w:val="555555"/>
          <w:sz w:val="24"/>
          <w:szCs w:val="24"/>
          <w:lang w:eastAsia="ru-RU"/>
        </w:rPr>
      </w:pPr>
    </w:p>
    <w:p w:rsidR="00440BCC" w:rsidRPr="00440BCC" w:rsidRDefault="00440BCC" w:rsidP="00552D0C">
      <w:pPr>
        <w:shd w:val="clear" w:color="auto" w:fill="FFFFFF"/>
        <w:spacing w:before="134" w:after="134" w:line="240" w:lineRule="auto"/>
        <w:ind w:firstLine="708"/>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Закон приравнивает к родителям иных лиц. Это - усыновители, опекуны и попечители, как из числа физических лиц, так и должностные лица органов опеки и попечительства, учреждений государственного воспитания и образования, выполняющих функции государственного опекуна.</w:t>
      </w:r>
    </w:p>
    <w:p w:rsidR="00440BCC" w:rsidRPr="00440BCC" w:rsidRDefault="00440BCC" w:rsidP="00552D0C">
      <w:pPr>
        <w:shd w:val="clear" w:color="auto" w:fill="FFFFFF"/>
        <w:spacing w:before="134" w:after="134" w:line="240" w:lineRule="auto"/>
        <w:ind w:firstLine="708"/>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Приёмные родители также обязаны надлежащим образом исполнять возложенные на них обязанности: содержать, воспитывать, обучать, защищать права и интересы своих несовершеннолетних детей.</w:t>
      </w:r>
    </w:p>
    <w:p w:rsidR="00440BCC" w:rsidRPr="00440BCC" w:rsidRDefault="00440BCC" w:rsidP="00552D0C">
      <w:pPr>
        <w:shd w:val="clear" w:color="auto" w:fill="FFFFFF"/>
        <w:spacing w:before="134" w:after="134" w:line="240" w:lineRule="auto"/>
        <w:ind w:firstLine="708"/>
        <w:jc w:val="both"/>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На родителя, лишённого родительских прав, суд может возложить ответственность за вред, причинённый его несовершеннолетним ребёнком в течение трёх лет после лишения родителя родительских прав, если поведение ребёнка, повлекшее причинение вреда, явилось следствием ненадлежащего осуществления родительских обязанностей.</w:t>
      </w:r>
    </w:p>
    <w:p w:rsidR="00440BCC" w:rsidRPr="00440BCC" w:rsidRDefault="00440BCC" w:rsidP="00440BCC">
      <w:pPr>
        <w:shd w:val="clear" w:color="auto" w:fill="FFFFFF"/>
        <w:spacing w:line="330" w:lineRule="atLeast"/>
        <w:rPr>
          <w:rFonts w:ascii="Times New Roman" w:eastAsia="Times New Roman" w:hAnsi="Times New Roman" w:cs="Times New Roman"/>
          <w:color w:val="555555"/>
          <w:sz w:val="24"/>
          <w:szCs w:val="24"/>
          <w:lang w:eastAsia="ru-RU"/>
        </w:rPr>
      </w:pPr>
      <w:r w:rsidRPr="00440BCC">
        <w:rPr>
          <w:rFonts w:ascii="Times New Roman" w:eastAsia="Times New Roman" w:hAnsi="Times New Roman" w:cs="Times New Roman"/>
          <w:color w:val="555555"/>
          <w:sz w:val="24"/>
          <w:szCs w:val="24"/>
          <w:lang w:eastAsia="ru-RU"/>
        </w:rPr>
        <w:t> </w:t>
      </w:r>
    </w:p>
    <w:p w:rsidR="00EC3194" w:rsidRDefault="00EC3194"/>
    <w:p w:rsidR="00D35FE7" w:rsidRDefault="00D35FE7"/>
    <w:p w:rsidR="00D35FE7" w:rsidRDefault="00D35FE7"/>
    <w:p w:rsidR="00D35FE7" w:rsidRDefault="00D35FE7"/>
    <w:p w:rsidR="00D35FE7" w:rsidRDefault="00D35FE7"/>
    <w:p w:rsidR="00D35FE7" w:rsidRDefault="00D35FE7"/>
    <w:p w:rsidR="00D35FE7" w:rsidRDefault="00D35FE7"/>
    <w:p w:rsidR="00D35FE7" w:rsidRDefault="00D35FE7"/>
    <w:p w:rsidR="00D35FE7" w:rsidRDefault="00D35FE7"/>
    <w:p w:rsidR="00D35FE7" w:rsidRDefault="00D35FE7"/>
    <w:p w:rsidR="00D35FE7" w:rsidRDefault="00D35FE7"/>
    <w:p w:rsidR="00D35FE7" w:rsidRDefault="00D35FE7"/>
    <w:p w:rsidR="00D35FE7" w:rsidRDefault="00D35FE7">
      <w:r>
        <w:t xml:space="preserve"> С «ПАМЯТКОЙ </w:t>
      </w:r>
      <w:r w:rsidRPr="00D35FE7">
        <w:t>РОДИТЕЛЯМ ОБ ОТВЕТСТВЕННОСТИ ЗА ВОСПИТАНИЕ, ЖИЗНЬ И ЗДОРОВЬЕ ДЕТЕЙ И ОБЕСПЕЧЕНИЕ КОМПЛЕКСНОЙ БЕЗОПАСНОСТИ ДЕТЕЙ»</w:t>
      </w:r>
      <w:r>
        <w:t xml:space="preserve"> ОЗНАКОМЛЕНА, ЭКЗЕМПЛЯР ПАМЯТКИ ПОЛУЧЕН </w:t>
      </w:r>
    </w:p>
    <w:p w:rsidR="00D35FE7" w:rsidRDefault="00D35FE7">
      <w:r>
        <w:t>_______________________________/_______________________________/</w:t>
      </w:r>
    </w:p>
    <w:p w:rsidR="00D35FE7" w:rsidRDefault="00D35FE7">
      <w:r>
        <w:t xml:space="preserve">              Подпись                                                   Ф.И.О.</w:t>
      </w:r>
    </w:p>
    <w:p w:rsidR="00D35FE7" w:rsidRDefault="00D35FE7"/>
    <w:p w:rsidR="00D35FE7" w:rsidRDefault="00D35FE7"/>
    <w:p w:rsidR="00D35FE7" w:rsidRDefault="00D35FE7">
      <w:r>
        <w:t>ДАТА_______________________</w:t>
      </w:r>
    </w:p>
    <w:p w:rsidR="00D35FE7" w:rsidRDefault="00D35FE7"/>
    <w:sectPr w:rsidR="00D35FE7" w:rsidSect="00552D0C">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16"/>
    <w:rsid w:val="00193B16"/>
    <w:rsid w:val="00440BCC"/>
    <w:rsid w:val="00552D0C"/>
    <w:rsid w:val="00CB6B7E"/>
    <w:rsid w:val="00D35FE7"/>
    <w:rsid w:val="00EC3194"/>
    <w:rsid w:val="00F63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5C39"/>
  <w15:chartTrackingRefBased/>
  <w15:docId w15:val="{46675B34-2C22-4C8B-9BDB-A5591E73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2D0C"/>
    <w:pPr>
      <w:spacing w:after="0" w:line="240" w:lineRule="auto"/>
    </w:pPr>
  </w:style>
  <w:style w:type="paragraph" w:styleId="a4">
    <w:name w:val="Balloon Text"/>
    <w:basedOn w:val="a"/>
    <w:link w:val="a5"/>
    <w:uiPriority w:val="99"/>
    <w:semiHidden/>
    <w:unhideWhenUsed/>
    <w:rsid w:val="00F633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633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47272">
      <w:bodyDiv w:val="1"/>
      <w:marLeft w:val="0"/>
      <w:marRight w:val="0"/>
      <w:marTop w:val="0"/>
      <w:marBottom w:val="0"/>
      <w:divBdr>
        <w:top w:val="none" w:sz="0" w:space="0" w:color="auto"/>
        <w:left w:val="none" w:sz="0" w:space="0" w:color="auto"/>
        <w:bottom w:val="none" w:sz="0" w:space="0" w:color="auto"/>
        <w:right w:val="none" w:sz="0" w:space="0" w:color="auto"/>
      </w:divBdr>
      <w:divsChild>
        <w:div w:id="833423562">
          <w:marLeft w:val="0"/>
          <w:marRight w:val="0"/>
          <w:marTop w:val="0"/>
          <w:marBottom w:val="300"/>
          <w:divBdr>
            <w:top w:val="none" w:sz="0" w:space="0" w:color="auto"/>
            <w:left w:val="none" w:sz="0" w:space="0" w:color="auto"/>
            <w:bottom w:val="none" w:sz="0" w:space="0" w:color="auto"/>
            <w:right w:val="none" w:sz="0" w:space="0" w:color="auto"/>
          </w:divBdr>
        </w:div>
        <w:div w:id="2043748809">
          <w:marLeft w:val="0"/>
          <w:marRight w:val="0"/>
          <w:marTop w:val="150"/>
          <w:marBottom w:val="300"/>
          <w:divBdr>
            <w:top w:val="none" w:sz="0" w:space="0" w:color="auto"/>
            <w:left w:val="none" w:sz="0" w:space="0" w:color="auto"/>
            <w:bottom w:val="none" w:sz="0" w:space="0" w:color="auto"/>
            <w:right w:val="none" w:sz="0" w:space="0" w:color="auto"/>
          </w:divBdr>
          <w:divsChild>
            <w:div w:id="854030694">
              <w:marLeft w:val="0"/>
              <w:marRight w:val="0"/>
              <w:marTop w:val="0"/>
              <w:marBottom w:val="150"/>
              <w:divBdr>
                <w:top w:val="none" w:sz="0" w:space="0" w:color="auto"/>
                <w:left w:val="none" w:sz="0" w:space="0" w:color="auto"/>
                <w:bottom w:val="none" w:sz="0" w:space="0" w:color="auto"/>
                <w:right w:val="none" w:sz="0" w:space="0" w:color="auto"/>
              </w:divBdr>
            </w:div>
            <w:div w:id="18423484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2211514">
      <w:bodyDiv w:val="1"/>
      <w:marLeft w:val="0"/>
      <w:marRight w:val="0"/>
      <w:marTop w:val="0"/>
      <w:marBottom w:val="0"/>
      <w:divBdr>
        <w:top w:val="none" w:sz="0" w:space="0" w:color="auto"/>
        <w:left w:val="none" w:sz="0" w:space="0" w:color="auto"/>
        <w:bottom w:val="none" w:sz="0" w:space="0" w:color="auto"/>
        <w:right w:val="none" w:sz="0" w:space="0" w:color="auto"/>
      </w:divBdr>
      <w:divsChild>
        <w:div w:id="842358158">
          <w:marLeft w:val="0"/>
          <w:marRight w:val="0"/>
          <w:marTop w:val="0"/>
          <w:marBottom w:val="300"/>
          <w:divBdr>
            <w:top w:val="none" w:sz="0" w:space="0" w:color="auto"/>
            <w:left w:val="none" w:sz="0" w:space="0" w:color="auto"/>
            <w:bottom w:val="none" w:sz="0" w:space="0" w:color="auto"/>
            <w:right w:val="none" w:sz="0" w:space="0" w:color="auto"/>
          </w:divBdr>
        </w:div>
        <w:div w:id="2040348004">
          <w:marLeft w:val="0"/>
          <w:marRight w:val="0"/>
          <w:marTop w:val="150"/>
          <w:marBottom w:val="300"/>
          <w:divBdr>
            <w:top w:val="none" w:sz="0" w:space="0" w:color="auto"/>
            <w:left w:val="none" w:sz="0" w:space="0" w:color="auto"/>
            <w:bottom w:val="none" w:sz="0" w:space="0" w:color="auto"/>
            <w:right w:val="none" w:sz="0" w:space="0" w:color="auto"/>
          </w:divBdr>
          <w:divsChild>
            <w:div w:id="1117019118">
              <w:marLeft w:val="0"/>
              <w:marRight w:val="0"/>
              <w:marTop w:val="0"/>
              <w:marBottom w:val="150"/>
              <w:divBdr>
                <w:top w:val="none" w:sz="0" w:space="0" w:color="auto"/>
                <w:left w:val="none" w:sz="0" w:space="0" w:color="auto"/>
                <w:bottom w:val="none" w:sz="0" w:space="0" w:color="auto"/>
                <w:right w:val="none" w:sz="0" w:space="0" w:color="auto"/>
              </w:divBdr>
            </w:div>
            <w:div w:id="18763111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knm</dc:creator>
  <cp:keywords/>
  <dc:description/>
  <cp:lastModifiedBy>knm</cp:lastModifiedBy>
  <cp:revision>2</cp:revision>
  <cp:lastPrinted>2025-02-13T11:33:00Z</cp:lastPrinted>
  <dcterms:created xsi:type="dcterms:W3CDTF">2025-02-13T09:20:00Z</dcterms:created>
  <dcterms:modified xsi:type="dcterms:W3CDTF">2025-02-13T11:34:00Z</dcterms:modified>
</cp:coreProperties>
</file>