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8"/>
        <w:spacing w:after="0" w:line="240" w:lineRule="auto"/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i/>
          <w:sz w:val="28"/>
          <w:szCs w:val="28"/>
        </w:rPr>
        <w:t xml:space="preserve">Профессиональное выгорание можно справедливо назвать болезнью XXI века, которая в последние несколько ле</w:t>
      </w:r>
      <w:r>
        <w:rPr>
          <w:rFonts w:ascii="Liberation Serif" w:hAnsi="Liberation Serif" w:cs="Liberation Serif"/>
          <w:i/>
          <w:sz w:val="28"/>
          <w:szCs w:val="28"/>
        </w:rPr>
        <w:t xml:space="preserve">т приобрела характер эпидемии. </w:t>
      </w:r>
      <w:r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Это вполне объяснимо, ведь</w:t>
      </w:r>
      <w:r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 человек – не робот, он не может трудиться как заведенный, это непременно скажется на его физическом и психологическом самочувствии.</w:t>
      </w:r>
      <w:r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 Попробуем разобраться в данной теме с помощью клинического психо</w:t>
      </w:r>
      <w:bookmarkStart w:id="0" w:name="_GoBack"/>
      <w:r/>
      <w:bookmarkEnd w:id="0"/>
      <w:r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t xml:space="preserve">лога, зав. консультационно-оздоровительного отдела Областного центра общественного здоровья и медицинской профилактики Анны Ткач:</w:t>
      </w:r>
      <w:r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В современных реалиях жизни вопрос возникновения синдрома профессионального выгорания очень актуален.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Проанализируйте действительность. Время стало идти очень быстро (и речь не только о тех, кто старше, как это было всегда), и вместе с тем повсеместно распространился синдром долженствова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ния. Почему-то мы стали много кому должны. Самое странное, что большинство людей навешивают это долженствование себе самостоятельно, чтобы соответствовать статусу, чтобы укрепить свои позиции, чтобы везде и всё успевать. Но такое отношение создаёт большую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нагрузку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как на психику человека, так и на его физическое здоровье.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Профессиональное развитие также создаёт дополнительный стресс из-за быстро меняющихся технологий, форм работы. В такой напряжённой гонке желающих остаться в потоке обязательно нужно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профилактировать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профессиональное выгорание. И не забывать: чем больше у специалиста ответственности, необходимости принятия глобальных решений, тем быстрее выгорание может дать о себе знать.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Профессиональное выгорание – это синдром физического, эмоционального истощения, включающее развитие отрицательного отношения к самому себе и к своей работе. Это не происходит одномоментно, но может быть «заразным»: если в коллективе есть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«выгоревший» сотрудник, другие тоже начинают поддаваться негативным настроениям, поэтому говорить о здоровой рабочей атмосфере уже не приходится.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Какие бывают стадии профессионального выгорания?</w:t>
      </w: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1. Мобилизация. Человек всё делает на подъёме. Все жизненные рес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урсы включены на полную мощность. Человек доволен своей работой и с энтузиазмом берётся за решение трудовых вопросов или дополнительные обязательства. Кто-то скажет: так это же отлично! Но любой психолог объяснит, что для здоровья это уже тревожный сигнал.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Именно ставя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перед собой сверхзадачи, мы экстренно мобилизуем все свои силы и возможности. Но такого состояния хватит ненадолго. В среднем это может длиться от нескольких месяцев до года. При условии, что после достижения поставленной цели человек даёт себе отдохнуть.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Всегда нужно понимать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сколько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меня хватит? Ресурсы энергии, жизненных сил не бесконечны, их следует распределять грамотно.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 чем ещё часто сталкиваются психологи, работая с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трудоголиками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? В вечной гонке за выполнением поставленных задач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эти люди часто забывают об отдыхе или откладывают его на потом. Но нельзя выспаться авансом. 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акже нельзя работать годами, обещая себе взять длительный отпуск когда-нибудь потом. Это не работает. Выходные и праздничные дни нужны, чтобы отдыхать, восстанавливаться. И тогда в нашем сознании уже действует иная формула: я работаю, но я умею и отдыхать.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Ещё один совет, который можно дать на перв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ом этапе развития синдрома профессионального выгорания, - категорически забудьте о том, чтобы, уезжая в отпуск, брать с собой ноутбук, продолжая и в поездке отвлекаться на решение рабочих вопросов.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2. После первой стадии «мобилизации», если нет перерыва, наступает вторая – астеническая или выдерживания, когда организм ещё держится, но ресурсы уже на пределе.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 этой стадии может происходить снижение активности, уверенности в себе, появляются рассеянность, забывчивость, начинаются ошибки в работе, причём порой в самых простых ситуациях, ранее решаемых на раз.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Тело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таким образом говорит вам, что что-то нужно делать. Пока ещё не пр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оизошло ничего катастрофического. Но уже появляется бессонница, потому что в голове постоянно крутятся мысли, мозг не может «остановиться». Если вы засыпаете, сон прерывистый и беспокойный. А наутро вы встаёте разбитым и усталым, как будто и не спали вовсе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Наблюдаете за собо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й постоянную усталость, перепады настроения, раздражительность? Начали появляться головные боли? Там заболело, тут «стрельнуло»? И вроде всё это незначительно, быстро проходит. Не обманывайте себя. Умейте читать сигналы вашего тела, потому что так оно уже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открыто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даёт знать, что нужно срочно отдохнуть.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3. Следующая стадия –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невыдерживание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. Мой совет, как психолога, до неё стараться не доводить. У вас наступает чувство опустошённости и отсутствия сил для выполнения каких-либо задач. И при этом развивается апатия, идёт обесценивание собстве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нных достижений, снижение уровня самооценки. А ещё – качели в собственных чувствах, когда ты то злишься на других людей, когда им что-то от тебя нужно, то на себя, если не можешь отказать. По этой причине приходится пересиливать себя и продолжать работать.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В физическом плане на этой стадии уже на фоне постоянного нарушения сна обостряются психосоматические заболевания, возможно появление нервных тиков, судорог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гастрита и не единичных, а регулярных головных болей.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4. Четвёртая стадия профессионального выгорания самая сложная 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самая тяжёлая, когда человек в буквальном смысле этого слова чувствует себя загнанной лошадью. Человеческий организм под гнётом физической и психологической нагрузки начинает максимально экономить свои силы, из-за этого обостряются хронические заболевания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, развиваются различные зависимости.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Часто при этом встречается такое явление, как отсутствие даже минимального «контакта» со своими чувствами,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когда любые эмоции у человека покрываются «скорлупой» чёрствости, цинизма, поверхностного отношения к людям, как к посторонним, так и к близким родственникам или коллегам.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Допускать четвёртую стадию, 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сли вы умеете анализировать своё состояние, нельзя ни в коем случае. В суете повседневности, в стремлении добиться успехов в карьере мы можем скатываться во вторую стадию профессионального выгорания, иногда – можем делать шажок в третью. Но четвёртая стади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я опасна для здоровья. При ней, если захочешь выбраться, нужно либо на больничную кушетку, либо полностью изменить свою действительность. Именно она приводит к тому, что люди бросают работу, даже если это личный бизнес, кардинально всё меняя в своей жизни.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Как помочь себе при синдроме профессионального выгорания?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Первым делом анализируем сво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ё состояние. И каждый раз накануне выходных спрашивайте у себя, какие у вас планы? Если они связаны с отдыхом, если вы с удовольствием ждёте этих дней, то всё хорошо.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Профессиональное выгорание можно свести к минимуму, если соблюдать баланс. Повторю главный принцип: «я хорошо работаю, но и умею отдыхать».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Очень хорошо помогает составление списка того, что помогает в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ам восстановиться. И при этом не забывайте на фоне глобальных способов (например, поездки на море) указать пункты, возможно, не такие значимые, но зато более доступные каждый день: погулять вечером с собакой, собраться за одним столом всей семьёй за ужином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… Д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ля каждого это что-то своё. Написали 10? После этого подумайте и напишите ещё 5 пунктов. И ещё 3. Если вы понимаете, что у вас есть 18 таких «подзарядок»,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значит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существуют надёжные способы восстановления после упорного труда и эффективные именно для вас методы борьбы с профессиональным выгоранием.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Не справились с заданием – настала пора обратиться за помощью к профильным специалистам.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Не стоит этого стыдиться. Даже суперменам нужна поддержка.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ind w:firstLine="708"/>
        <w:spacing w:after="0" w:line="240" w:lineRule="auto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</w:r>
    </w:p>
    <w:p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</w:r>
      <w:r>
        <w:rPr>
          <w:rFonts w:ascii="Liberation Serif" w:hAnsi="Liberation Serif" w:cs="Liberation Serif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List Paragraph"/>
    <w:basedOn w:val="61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Кривощапова</cp:lastModifiedBy>
  <cp:revision>3</cp:revision>
  <dcterms:created xsi:type="dcterms:W3CDTF">2025-04-23T07:57:00Z</dcterms:created>
  <dcterms:modified xsi:type="dcterms:W3CDTF">2026-04-27T09:45:30Z</dcterms:modified>
</cp:coreProperties>
</file>