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97"/>
        <w:gridCol w:w="6351"/>
      </w:tblGrid>
      <w:tr w:rsidR="00AF2F95" w:rsidRPr="0041317B" w:rsidTr="00C13872">
        <w:trPr>
          <w:cantSplit/>
        </w:trPr>
        <w:tc>
          <w:tcPr>
            <w:tcW w:w="3997" w:type="dxa"/>
            <w:shd w:val="clear" w:color="auto" w:fill="auto"/>
          </w:tcPr>
          <w:p w:rsidR="00AF2F95" w:rsidRPr="00E94E9B" w:rsidRDefault="00AF2F95" w:rsidP="00C13872">
            <w:r w:rsidRPr="00E94E9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77E474" wp14:editId="2483F8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-55245</wp:posOffset>
                  </wp:positionV>
                  <wp:extent cx="609600" cy="6858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2F95" w:rsidRPr="00E94E9B" w:rsidRDefault="00AF2F95" w:rsidP="00C13872">
            <w:pPr>
              <w:spacing w:line="264" w:lineRule="auto"/>
              <w:jc w:val="center"/>
              <w:rPr>
                <w:b/>
                <w:bCs/>
              </w:rPr>
            </w:pPr>
          </w:p>
          <w:p w:rsidR="00AF2F95" w:rsidRDefault="00AF2F95" w:rsidP="00C13872">
            <w:pPr>
              <w:spacing w:line="264" w:lineRule="auto"/>
              <w:jc w:val="center"/>
              <w:rPr>
                <w:b/>
                <w:bCs/>
              </w:rPr>
            </w:pPr>
          </w:p>
          <w:p w:rsidR="00AF2F95" w:rsidRDefault="00AF2F95" w:rsidP="00C13872">
            <w:pPr>
              <w:spacing w:line="264" w:lineRule="auto"/>
              <w:jc w:val="center"/>
              <w:rPr>
                <w:b/>
                <w:bCs/>
              </w:rPr>
            </w:pPr>
          </w:p>
          <w:p w:rsidR="00AF2F95" w:rsidRDefault="00AF2F95" w:rsidP="00C13872">
            <w:pPr>
              <w:spacing w:line="264" w:lineRule="auto"/>
              <w:jc w:val="center"/>
              <w:rPr>
                <w:b/>
                <w:bCs/>
              </w:rPr>
            </w:pPr>
          </w:p>
          <w:p w:rsidR="00AF2F95" w:rsidRPr="0016342B" w:rsidRDefault="00AF2F95" w:rsidP="00C13872">
            <w:pPr>
              <w:spacing w:line="264" w:lineRule="auto"/>
              <w:jc w:val="center"/>
              <w:rPr>
                <w:b/>
                <w:bCs/>
                <w:caps/>
              </w:rPr>
            </w:pPr>
            <w:r w:rsidRPr="0016342B">
              <w:rPr>
                <w:b/>
                <w:bCs/>
              </w:rPr>
              <w:t>МИНИСТЕРСТВО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ПРОСВЕЩЕНИЯ</w:t>
            </w:r>
          </w:p>
          <w:p w:rsidR="00AF2F95" w:rsidRPr="0016342B" w:rsidRDefault="00AF2F95" w:rsidP="00C13872">
            <w:pPr>
              <w:jc w:val="center"/>
              <w:rPr>
                <w:b/>
                <w:bCs/>
                <w:caps/>
              </w:rPr>
            </w:pPr>
            <w:r w:rsidRPr="0016342B">
              <w:rPr>
                <w:b/>
                <w:bCs/>
                <w:caps/>
              </w:rPr>
              <w:t>российской федерации</w:t>
            </w:r>
          </w:p>
          <w:p w:rsidR="00AF2F95" w:rsidRPr="00292FA0" w:rsidRDefault="00AF2F95" w:rsidP="00C13872">
            <w:pPr>
              <w:pStyle w:val="a3"/>
              <w:ind w:firstLine="0"/>
              <w:jc w:val="center"/>
              <w:rPr>
                <w:b/>
                <w:bCs/>
                <w:sz w:val="20"/>
              </w:rPr>
            </w:pPr>
            <w:r w:rsidRPr="00292FA0">
              <w:rPr>
                <w:b/>
                <w:bCs/>
                <w:sz w:val="20"/>
              </w:rPr>
              <w:t>(МИН</w:t>
            </w:r>
            <w:r>
              <w:rPr>
                <w:b/>
                <w:bCs/>
                <w:sz w:val="20"/>
              </w:rPr>
              <w:t>ПРОСВЕЩЕНИЯ</w:t>
            </w:r>
            <w:r w:rsidRPr="00292FA0">
              <w:rPr>
                <w:b/>
                <w:bCs/>
                <w:sz w:val="20"/>
              </w:rPr>
              <w:t xml:space="preserve"> РОССИИ)</w:t>
            </w:r>
          </w:p>
          <w:p w:rsidR="00AF2F95" w:rsidRPr="0016342B" w:rsidRDefault="00AF2F95" w:rsidP="00C13872">
            <w:pPr>
              <w:pStyle w:val="a3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AF2F95" w:rsidRPr="00997980" w:rsidRDefault="00AF2F95" w:rsidP="00C13872">
            <w:pPr>
              <w:pStyle w:val="a3"/>
              <w:spacing w:line="240" w:lineRule="exact"/>
              <w:ind w:firstLine="0"/>
              <w:jc w:val="center"/>
              <w:rPr>
                <w:rFonts w:cs="JournalSans"/>
              </w:rPr>
            </w:pPr>
            <w:r w:rsidRPr="007A1C05">
              <w:rPr>
                <w:b/>
                <w:bCs/>
                <w:sz w:val="24"/>
                <w:szCs w:val="24"/>
              </w:rPr>
              <w:t>Департамент правового обеспечения, администрирования и государственной службы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867DF7" w:rsidRPr="00033C97" w:rsidRDefault="00867DF7" w:rsidP="00867DF7">
            <w:pPr>
              <w:jc w:val="center"/>
            </w:pPr>
            <w:proofErr w:type="spellStart"/>
            <w:r w:rsidRPr="00033C97">
              <w:t>Люсиновская</w:t>
            </w:r>
            <w:proofErr w:type="spellEnd"/>
            <w:r w:rsidRPr="00033C97">
              <w:t xml:space="preserve"> ул., д. 51, Москва, 115093</w:t>
            </w:r>
          </w:p>
          <w:p w:rsidR="00AF2F95" w:rsidRPr="0076323F" w:rsidRDefault="00AF2F95" w:rsidP="00C13872">
            <w:pPr>
              <w:jc w:val="center"/>
              <w:rPr>
                <w:color w:val="000000"/>
              </w:rPr>
            </w:pPr>
            <w:r w:rsidRPr="00635EF7">
              <w:rPr>
                <w:color w:val="000000"/>
              </w:rPr>
              <w:t xml:space="preserve">Тел. </w:t>
            </w:r>
            <w:r>
              <w:rPr>
                <w:color w:val="000000"/>
              </w:rPr>
              <w:t>(495) 587-01-10</w:t>
            </w:r>
            <w:r w:rsidRPr="00635EF7">
              <w:rPr>
                <w:color w:val="000000"/>
              </w:rPr>
              <w:t>, доб</w:t>
            </w:r>
            <w:r>
              <w:rPr>
                <w:color w:val="000000"/>
              </w:rPr>
              <w:t>.3850</w:t>
            </w:r>
          </w:p>
          <w:p w:rsidR="00AF2F95" w:rsidRPr="007A49F2" w:rsidRDefault="00AF2F95" w:rsidP="00C13872">
            <w:pPr>
              <w:pStyle w:val="a3"/>
              <w:spacing w:line="240" w:lineRule="auto"/>
              <w:ind w:firstLine="0"/>
              <w:jc w:val="center"/>
              <w:rPr>
                <w:sz w:val="20"/>
                <w:lang w:val="en-US"/>
              </w:rPr>
            </w:pPr>
            <w:r w:rsidRPr="00E972E7">
              <w:rPr>
                <w:sz w:val="20"/>
                <w:lang w:val="en-US"/>
              </w:rPr>
              <w:t>E</w:t>
            </w:r>
            <w:r w:rsidRPr="007A49F2">
              <w:rPr>
                <w:sz w:val="20"/>
                <w:lang w:val="en-US"/>
              </w:rPr>
              <w:t>-</w:t>
            </w:r>
            <w:r w:rsidRPr="00E972E7">
              <w:rPr>
                <w:sz w:val="20"/>
                <w:lang w:val="en-US"/>
              </w:rPr>
              <w:t>mail</w:t>
            </w:r>
            <w:r w:rsidRPr="007A49F2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lang w:val="en-US"/>
              </w:rPr>
              <w:t>d12@edu.gov.ru</w:t>
            </w:r>
            <w:r w:rsidRPr="007A49F2">
              <w:rPr>
                <w:sz w:val="20"/>
                <w:lang w:val="en-US"/>
              </w:rPr>
              <w:t xml:space="preserve"> </w:t>
            </w:r>
          </w:p>
          <w:p w:rsidR="00AF2F95" w:rsidRPr="007A49F2" w:rsidRDefault="00AF2F95" w:rsidP="00C13872">
            <w:pPr>
              <w:spacing w:before="200" w:line="200" w:lineRule="atLeast"/>
              <w:jc w:val="center"/>
              <w:rPr>
                <w:lang w:val="en-US"/>
              </w:rPr>
            </w:pPr>
            <w:r w:rsidRPr="007A49F2">
              <w:rPr>
                <w:lang w:val="en-US"/>
              </w:rPr>
              <w:t>________________ № __________</w:t>
            </w:r>
          </w:p>
          <w:p w:rsidR="00AF2F95" w:rsidRPr="007A49F2" w:rsidRDefault="00AF2F95" w:rsidP="00C13872">
            <w:pPr>
              <w:pStyle w:val="a3"/>
              <w:ind w:firstLine="0"/>
              <w:jc w:val="center"/>
              <w:rPr>
                <w:lang w:val="en-US"/>
              </w:rPr>
            </w:pPr>
          </w:p>
        </w:tc>
        <w:tc>
          <w:tcPr>
            <w:tcW w:w="6351" w:type="dxa"/>
            <w:shd w:val="clear" w:color="auto" w:fill="auto"/>
          </w:tcPr>
          <w:p w:rsidR="00AF2F95" w:rsidRDefault="00AF2F95" w:rsidP="00C13872">
            <w:pPr>
              <w:pStyle w:val="a3"/>
              <w:spacing w:line="240" w:lineRule="auto"/>
              <w:ind w:left="2733" w:firstLine="0"/>
            </w:pPr>
          </w:p>
          <w:p w:rsidR="00AF2F95" w:rsidRDefault="00AF2F95" w:rsidP="00C13872">
            <w:pPr>
              <w:pStyle w:val="a3"/>
              <w:spacing w:line="240" w:lineRule="auto"/>
              <w:ind w:left="2733" w:firstLine="0"/>
            </w:pPr>
          </w:p>
          <w:p w:rsidR="00AF2F95" w:rsidRDefault="00AF2F95" w:rsidP="00C13872">
            <w:pPr>
              <w:pStyle w:val="a3"/>
              <w:spacing w:line="240" w:lineRule="auto"/>
              <w:ind w:left="2733" w:firstLine="0"/>
            </w:pPr>
          </w:p>
          <w:p w:rsidR="00AF2F95" w:rsidRDefault="00AF2F95" w:rsidP="00C13872">
            <w:pPr>
              <w:pStyle w:val="a3"/>
              <w:spacing w:line="240" w:lineRule="auto"/>
              <w:ind w:left="2733" w:firstLine="0"/>
            </w:pPr>
          </w:p>
          <w:p w:rsidR="00AF2F95" w:rsidRPr="0041317B" w:rsidRDefault="000B47E7" w:rsidP="00290950">
            <w:pPr>
              <w:pStyle w:val="a3"/>
              <w:spacing w:line="240" w:lineRule="auto"/>
              <w:ind w:left="2247" w:firstLine="0"/>
              <w:jc w:val="left"/>
            </w:pPr>
            <w:r>
              <w:t>Руководителям подведомственных Минпросвещен</w:t>
            </w:r>
            <w:bookmarkStart w:id="0" w:name="_GoBack"/>
            <w:bookmarkEnd w:id="0"/>
            <w:r>
              <w:t>ия России организаций</w:t>
            </w:r>
          </w:p>
        </w:tc>
      </w:tr>
    </w:tbl>
    <w:p w:rsidR="000B47E7" w:rsidRDefault="000B47E7" w:rsidP="000B47E7">
      <w:pPr>
        <w:rPr>
          <w:sz w:val="28"/>
          <w:szCs w:val="28"/>
        </w:rPr>
      </w:pPr>
      <w:r>
        <w:rPr>
          <w:sz w:val="28"/>
          <w:szCs w:val="28"/>
        </w:rPr>
        <w:t>О реализации мер</w:t>
      </w:r>
      <w:r>
        <w:rPr>
          <w:sz w:val="28"/>
          <w:szCs w:val="28"/>
        </w:rPr>
        <w:br/>
        <w:t>по противодействию коррупции</w:t>
      </w:r>
    </w:p>
    <w:p w:rsidR="000B47E7" w:rsidRDefault="000B47E7" w:rsidP="000B47E7">
      <w:pPr>
        <w:jc w:val="both"/>
        <w:rPr>
          <w:sz w:val="28"/>
          <w:szCs w:val="28"/>
        </w:rPr>
      </w:pPr>
    </w:p>
    <w:p w:rsidR="000B47E7" w:rsidRDefault="000B47E7" w:rsidP="00355C1E">
      <w:pPr>
        <w:spacing w:line="380" w:lineRule="exact"/>
        <w:jc w:val="center"/>
        <w:rPr>
          <w:sz w:val="28"/>
          <w:szCs w:val="28"/>
        </w:rPr>
      </w:pPr>
      <w:r w:rsidRPr="001110D0">
        <w:rPr>
          <w:sz w:val="28"/>
          <w:szCs w:val="28"/>
        </w:rPr>
        <w:t>Уважаемые коллеги!</w:t>
      </w:r>
    </w:p>
    <w:p w:rsidR="000B47E7" w:rsidRDefault="000B47E7" w:rsidP="00355C1E">
      <w:pPr>
        <w:spacing w:line="380" w:lineRule="exact"/>
        <w:jc w:val="center"/>
        <w:rPr>
          <w:sz w:val="28"/>
          <w:szCs w:val="28"/>
        </w:rPr>
      </w:pPr>
    </w:p>
    <w:p w:rsidR="000B47E7" w:rsidRDefault="000B47E7" w:rsidP="00355C1E">
      <w:pPr>
        <w:spacing w:line="380" w:lineRule="exact"/>
        <w:ind w:firstLine="709"/>
        <w:jc w:val="both"/>
        <w:rPr>
          <w:sz w:val="28"/>
          <w:szCs w:val="28"/>
        </w:rPr>
      </w:pPr>
      <w:proofErr w:type="gramStart"/>
      <w:r w:rsidRPr="009866F2">
        <w:rPr>
          <w:sz w:val="28"/>
          <w:szCs w:val="28"/>
        </w:rPr>
        <w:t>Департамент правового обеспечения, администрирования и государственной службы</w:t>
      </w:r>
      <w:r>
        <w:rPr>
          <w:sz w:val="28"/>
          <w:szCs w:val="28"/>
        </w:rPr>
        <w:t xml:space="preserve"> (далее – Департамент)</w:t>
      </w:r>
      <w:r w:rsidRPr="009866F2">
        <w:rPr>
          <w:sz w:val="28"/>
          <w:szCs w:val="28"/>
        </w:rPr>
        <w:t xml:space="preserve"> в порядке осуществления контроля за реализацией мер по противодействию к</w:t>
      </w:r>
      <w:r>
        <w:rPr>
          <w:sz w:val="28"/>
          <w:szCs w:val="28"/>
        </w:rPr>
        <w:t xml:space="preserve">оррупции в подведомственных Минпросвещения России </w:t>
      </w:r>
      <w:r w:rsidR="00345A3B">
        <w:rPr>
          <w:sz w:val="28"/>
          <w:szCs w:val="28"/>
        </w:rPr>
        <w:t xml:space="preserve">(далее – Министерство) </w:t>
      </w:r>
      <w:r>
        <w:rPr>
          <w:sz w:val="28"/>
          <w:szCs w:val="28"/>
        </w:rPr>
        <w:t>организациях</w:t>
      </w:r>
      <w:r w:rsidRPr="009866F2">
        <w:rPr>
          <w:sz w:val="28"/>
          <w:szCs w:val="28"/>
        </w:rPr>
        <w:t xml:space="preserve"> напоминает,</w:t>
      </w:r>
      <w:r>
        <w:rPr>
          <w:sz w:val="28"/>
          <w:szCs w:val="28"/>
        </w:rPr>
        <w:t xml:space="preserve"> </w:t>
      </w:r>
      <w:r w:rsidRPr="009866F2">
        <w:rPr>
          <w:sz w:val="28"/>
          <w:szCs w:val="28"/>
        </w:rPr>
        <w:t xml:space="preserve">что </w:t>
      </w:r>
      <w:r w:rsidRPr="009866F2">
        <w:rPr>
          <w:bCs/>
          <w:sz w:val="28"/>
          <w:szCs w:val="28"/>
        </w:rPr>
        <w:t>приказом Мин</w:t>
      </w:r>
      <w:r>
        <w:rPr>
          <w:bCs/>
          <w:sz w:val="28"/>
          <w:szCs w:val="28"/>
        </w:rPr>
        <w:t>истерства</w:t>
      </w:r>
      <w:r>
        <w:rPr>
          <w:bCs/>
          <w:sz w:val="28"/>
          <w:szCs w:val="28"/>
        </w:rPr>
        <w:br/>
      </w:r>
      <w:r w:rsidRPr="009866F2">
        <w:rPr>
          <w:bCs/>
          <w:sz w:val="28"/>
          <w:szCs w:val="28"/>
        </w:rPr>
        <w:t>от 19 ноября 2021 г. № 851</w:t>
      </w:r>
      <w:r>
        <w:rPr>
          <w:bCs/>
          <w:sz w:val="28"/>
          <w:szCs w:val="28"/>
        </w:rPr>
        <w:t xml:space="preserve"> </w:t>
      </w:r>
      <w:r w:rsidRPr="009866F2">
        <w:rPr>
          <w:bCs/>
          <w:sz w:val="28"/>
          <w:szCs w:val="28"/>
        </w:rPr>
        <w:t>«О распространении на работников, замещающих отдельные должности</w:t>
      </w:r>
      <w:r>
        <w:rPr>
          <w:bCs/>
          <w:sz w:val="28"/>
          <w:szCs w:val="28"/>
        </w:rPr>
        <w:t xml:space="preserve"> </w:t>
      </w:r>
      <w:r w:rsidRPr="009866F2">
        <w:rPr>
          <w:bCs/>
          <w:sz w:val="28"/>
          <w:szCs w:val="28"/>
        </w:rPr>
        <w:t>на основании трудового договора в организациях, созданных</w:t>
      </w:r>
      <w:r>
        <w:rPr>
          <w:bCs/>
          <w:sz w:val="28"/>
          <w:szCs w:val="28"/>
        </w:rPr>
        <w:t xml:space="preserve"> </w:t>
      </w:r>
      <w:r w:rsidRPr="009866F2">
        <w:rPr>
          <w:bCs/>
          <w:sz w:val="28"/>
          <w:szCs w:val="28"/>
        </w:rPr>
        <w:t>для выполнения задач, поставленных перед Министерством просвещения</w:t>
      </w:r>
      <w:proofErr w:type="gramEnd"/>
      <w:r w:rsidRPr="009866F2">
        <w:rPr>
          <w:bCs/>
          <w:sz w:val="28"/>
          <w:szCs w:val="28"/>
        </w:rPr>
        <w:t xml:space="preserve"> </w:t>
      </w:r>
      <w:proofErr w:type="gramStart"/>
      <w:r w:rsidRPr="009866F2">
        <w:rPr>
          <w:bCs/>
          <w:sz w:val="28"/>
          <w:szCs w:val="28"/>
        </w:rPr>
        <w:t>Российской Федерации, ограничений, запретов и обязанностей»</w:t>
      </w:r>
      <w:r w:rsidRPr="0040160D">
        <w:rPr>
          <w:bCs/>
          <w:sz w:val="28"/>
          <w:szCs w:val="28"/>
        </w:rPr>
        <w:t xml:space="preserve"> </w:t>
      </w:r>
      <w:r w:rsidRPr="0040160D">
        <w:rPr>
          <w:sz w:val="28"/>
          <w:szCs w:val="28"/>
        </w:rPr>
        <w:t xml:space="preserve">на работников, замещающих должности, включенные в </w:t>
      </w:r>
      <w:hyperlink r:id="rId8" w:history="1">
        <w:r w:rsidRPr="0040160D">
          <w:rPr>
            <w:sz w:val="28"/>
            <w:szCs w:val="28"/>
          </w:rPr>
          <w:t>Перечень</w:t>
        </w:r>
      </w:hyperlink>
      <w:r w:rsidRPr="0040160D">
        <w:rPr>
          <w:sz w:val="28"/>
          <w:szCs w:val="28"/>
        </w:rPr>
        <w:t xml:space="preserve"> должностей в </w:t>
      </w:r>
      <w:r>
        <w:rPr>
          <w:sz w:val="28"/>
          <w:szCs w:val="28"/>
        </w:rPr>
        <w:t xml:space="preserve">подведомственных Министерству </w:t>
      </w:r>
      <w:r w:rsidRPr="0040160D">
        <w:rPr>
          <w:sz w:val="28"/>
          <w:szCs w:val="28"/>
        </w:rPr>
        <w:t>организациях, при назначении на которые граждане и при замещении которых работники обязаны представлять сведения о своих доходах, расходах,</w:t>
      </w:r>
      <w:r>
        <w:rPr>
          <w:sz w:val="28"/>
          <w:szCs w:val="28"/>
        </w:rPr>
        <w:br/>
      </w:r>
      <w:r w:rsidRPr="0040160D">
        <w:rPr>
          <w:sz w:val="28"/>
          <w:szCs w:val="28"/>
        </w:rPr>
        <w:t>об имуществе и обязательствах имущественного характера, а также сведения</w:t>
      </w:r>
      <w:r>
        <w:rPr>
          <w:sz w:val="28"/>
          <w:szCs w:val="28"/>
        </w:rPr>
        <w:br/>
      </w:r>
      <w:r w:rsidRPr="0040160D">
        <w:rPr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детей, утвержденный</w:t>
      </w:r>
      <w:proofErr w:type="gramEnd"/>
      <w:r w:rsidRPr="0040160D">
        <w:rPr>
          <w:sz w:val="28"/>
          <w:szCs w:val="28"/>
        </w:rPr>
        <w:t xml:space="preserve"> </w:t>
      </w:r>
      <w:proofErr w:type="gramStart"/>
      <w:r w:rsidRPr="0040160D">
        <w:rPr>
          <w:sz w:val="28"/>
          <w:szCs w:val="28"/>
        </w:rPr>
        <w:t>приказом Мин</w:t>
      </w:r>
      <w:r>
        <w:rPr>
          <w:sz w:val="28"/>
          <w:szCs w:val="28"/>
        </w:rPr>
        <w:t xml:space="preserve">истерства </w:t>
      </w:r>
      <w:r w:rsidRPr="0040160D">
        <w:rPr>
          <w:sz w:val="28"/>
          <w:szCs w:val="28"/>
        </w:rPr>
        <w:t xml:space="preserve">от 12 августа 2021 г. </w:t>
      </w:r>
      <w:r>
        <w:rPr>
          <w:sz w:val="28"/>
          <w:szCs w:val="28"/>
        </w:rPr>
        <w:t>№</w:t>
      </w:r>
      <w:r w:rsidRPr="0040160D">
        <w:rPr>
          <w:sz w:val="28"/>
          <w:szCs w:val="28"/>
        </w:rPr>
        <w:t xml:space="preserve"> 553 (далее соответственно</w:t>
      </w:r>
      <w:r>
        <w:rPr>
          <w:sz w:val="28"/>
          <w:szCs w:val="28"/>
        </w:rPr>
        <w:t xml:space="preserve"> –</w:t>
      </w:r>
      <w:r w:rsidRPr="0040160D">
        <w:rPr>
          <w:sz w:val="28"/>
          <w:szCs w:val="28"/>
        </w:rPr>
        <w:t xml:space="preserve"> Перечень, </w:t>
      </w:r>
      <w:r w:rsidR="00B5705D">
        <w:rPr>
          <w:sz w:val="28"/>
          <w:szCs w:val="28"/>
        </w:rPr>
        <w:t xml:space="preserve">работники, </w:t>
      </w:r>
      <w:r w:rsidRPr="0040160D">
        <w:rPr>
          <w:sz w:val="28"/>
          <w:szCs w:val="28"/>
        </w:rPr>
        <w:t>подведомственные организации), распространяются ограничения, запреты</w:t>
      </w:r>
      <w:r w:rsidR="00B5705D">
        <w:rPr>
          <w:sz w:val="28"/>
          <w:szCs w:val="28"/>
        </w:rPr>
        <w:t xml:space="preserve"> </w:t>
      </w:r>
      <w:r w:rsidRPr="0040160D">
        <w:rPr>
          <w:sz w:val="28"/>
          <w:szCs w:val="28"/>
        </w:rPr>
        <w:t xml:space="preserve">и обязанности, установленные </w:t>
      </w:r>
      <w:hyperlink r:id="rId9" w:history="1">
        <w:r w:rsidRPr="0040160D">
          <w:rPr>
            <w:sz w:val="28"/>
            <w:szCs w:val="28"/>
          </w:rPr>
          <w:t>постановлением</w:t>
        </w:r>
      </w:hyperlink>
      <w:r w:rsidRPr="0040160D"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 xml:space="preserve"> </w:t>
      </w:r>
      <w:r w:rsidRPr="0040160D">
        <w:rPr>
          <w:sz w:val="28"/>
          <w:szCs w:val="28"/>
        </w:rPr>
        <w:t>от 5 июля 2013 г</w:t>
      </w:r>
      <w:r w:rsidRPr="00A11D12">
        <w:rPr>
          <w:sz w:val="28"/>
          <w:szCs w:val="28"/>
        </w:rPr>
        <w:t>. №</w:t>
      </w:r>
      <w:r w:rsidRPr="0040160D">
        <w:rPr>
          <w:sz w:val="28"/>
          <w:szCs w:val="28"/>
        </w:rPr>
        <w:t xml:space="preserve"> 568 </w:t>
      </w:r>
      <w:r>
        <w:rPr>
          <w:sz w:val="28"/>
          <w:szCs w:val="28"/>
        </w:rPr>
        <w:t>«</w:t>
      </w:r>
      <w:r w:rsidRPr="0040160D">
        <w:rPr>
          <w:sz w:val="28"/>
          <w:szCs w:val="28"/>
        </w:rPr>
        <w:t>О распространении на отдельные категории граждан ограничений, запретов и обязанностей, установленных Федеральным законом</w:t>
      </w:r>
      <w:r>
        <w:rPr>
          <w:sz w:val="28"/>
          <w:szCs w:val="28"/>
        </w:rPr>
        <w:t xml:space="preserve"> «О противодействии коррупции»</w:t>
      </w:r>
      <w:r w:rsidRPr="0040160D">
        <w:rPr>
          <w:sz w:val="28"/>
          <w:szCs w:val="28"/>
        </w:rPr>
        <w:t xml:space="preserve"> и другими федеральными законами</w:t>
      </w:r>
      <w:r>
        <w:rPr>
          <w:sz w:val="28"/>
          <w:szCs w:val="28"/>
        </w:rPr>
        <w:br/>
      </w:r>
      <w:r w:rsidRPr="0040160D">
        <w:rPr>
          <w:sz w:val="28"/>
          <w:szCs w:val="28"/>
        </w:rPr>
        <w:lastRenderedPageBreak/>
        <w:t>в ц</w:t>
      </w:r>
      <w:r>
        <w:rPr>
          <w:sz w:val="28"/>
          <w:szCs w:val="28"/>
        </w:rPr>
        <w:t>елях противодействия коррупции» (далее – Постановление № 568)</w:t>
      </w:r>
      <w:r w:rsidRPr="0040160D">
        <w:rPr>
          <w:sz w:val="28"/>
          <w:szCs w:val="28"/>
        </w:rPr>
        <w:t>.</w:t>
      </w:r>
      <w:proofErr w:type="gramEnd"/>
    </w:p>
    <w:p w:rsidR="000B47E7" w:rsidRDefault="00B5705D" w:rsidP="00355C1E">
      <w:pPr>
        <w:spacing w:line="380" w:lineRule="exact"/>
        <w:ind w:firstLine="709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 xml:space="preserve">Согласно </w:t>
      </w:r>
      <w:r w:rsidR="000B47E7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="000B47E7">
        <w:rPr>
          <w:sz w:val="28"/>
          <w:szCs w:val="28"/>
        </w:rPr>
        <w:t xml:space="preserve"> 4 Постановления № 568 </w:t>
      </w:r>
      <w:r w:rsidR="000B47E7" w:rsidRPr="00A83016">
        <w:rPr>
          <w:sz w:val="28"/>
          <w:szCs w:val="28"/>
          <w:u w:val="single"/>
        </w:rPr>
        <w:t>работники, замещающие должности руководителей, главных бухгалтеров и должности, связанные</w:t>
      </w:r>
      <w:r w:rsidR="00245CA4">
        <w:rPr>
          <w:sz w:val="28"/>
          <w:szCs w:val="28"/>
          <w:u w:val="single"/>
        </w:rPr>
        <w:t xml:space="preserve"> </w:t>
      </w:r>
      <w:r w:rsidR="000B47E7" w:rsidRPr="00A83016">
        <w:rPr>
          <w:sz w:val="28"/>
          <w:szCs w:val="28"/>
          <w:u w:val="single"/>
        </w:rPr>
        <w:t>с осуществлением финансово-хозяйственных полномочий</w:t>
      </w:r>
      <w:r w:rsidR="00960082">
        <w:rPr>
          <w:sz w:val="28"/>
          <w:szCs w:val="28"/>
          <w:u w:val="single"/>
        </w:rPr>
        <w:t xml:space="preserve"> </w:t>
      </w:r>
      <w:r w:rsidR="00B43214">
        <w:rPr>
          <w:sz w:val="28"/>
          <w:szCs w:val="28"/>
          <w:u w:val="single"/>
        </w:rPr>
        <w:t xml:space="preserve">в </w:t>
      </w:r>
      <w:r w:rsidR="00097805">
        <w:rPr>
          <w:sz w:val="28"/>
          <w:szCs w:val="28"/>
          <w:u w:val="single"/>
        </w:rPr>
        <w:t>подведомственных организациях</w:t>
      </w:r>
      <w:r w:rsidR="00097805">
        <w:rPr>
          <w:sz w:val="28"/>
          <w:szCs w:val="28"/>
          <w:u w:val="single"/>
        </w:rPr>
        <w:br/>
      </w:r>
      <w:r w:rsidR="000B47E7" w:rsidRPr="00A83016">
        <w:rPr>
          <w:sz w:val="28"/>
          <w:szCs w:val="28"/>
          <w:u w:val="single"/>
        </w:rPr>
        <w:t>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</w:t>
      </w:r>
      <w:r w:rsidR="00097805">
        <w:rPr>
          <w:sz w:val="28"/>
          <w:szCs w:val="28"/>
          <w:u w:val="single"/>
        </w:rPr>
        <w:t xml:space="preserve"> </w:t>
      </w:r>
      <w:r w:rsidR="000B47E7" w:rsidRPr="00A83016">
        <w:rPr>
          <w:sz w:val="28"/>
          <w:szCs w:val="28"/>
          <w:u w:val="single"/>
        </w:rPr>
        <w:t>с работником соответствующе</w:t>
      </w:r>
      <w:r w:rsidR="00097805">
        <w:rPr>
          <w:sz w:val="28"/>
          <w:szCs w:val="28"/>
          <w:u w:val="single"/>
        </w:rPr>
        <w:t xml:space="preserve">й организации, </w:t>
      </w:r>
      <w:r w:rsidR="000B47E7" w:rsidRPr="00A83016">
        <w:rPr>
          <w:sz w:val="28"/>
          <w:szCs w:val="28"/>
          <w:u w:val="single"/>
        </w:rPr>
        <w:t>замещающим одну</w:t>
      </w:r>
      <w:proofErr w:type="gramEnd"/>
      <w:r w:rsidR="00097805">
        <w:rPr>
          <w:sz w:val="28"/>
          <w:szCs w:val="28"/>
          <w:u w:val="single"/>
        </w:rPr>
        <w:br/>
      </w:r>
      <w:r w:rsidR="000B47E7" w:rsidRPr="00A83016">
        <w:rPr>
          <w:sz w:val="28"/>
          <w:szCs w:val="28"/>
          <w:u w:val="single"/>
        </w:rPr>
        <w:t>из указанных должностей, если осуществление трудовой деятельности связано</w:t>
      </w:r>
      <w:r w:rsidR="000B47E7">
        <w:rPr>
          <w:sz w:val="28"/>
          <w:szCs w:val="28"/>
          <w:u w:val="single"/>
        </w:rPr>
        <w:br/>
      </w:r>
      <w:r w:rsidR="000B47E7" w:rsidRPr="00A83016">
        <w:rPr>
          <w:sz w:val="28"/>
          <w:szCs w:val="28"/>
          <w:u w:val="single"/>
        </w:rPr>
        <w:t>с непосредственной подчиненност</w:t>
      </w:r>
      <w:r w:rsidR="000B47E7">
        <w:rPr>
          <w:sz w:val="28"/>
          <w:szCs w:val="28"/>
          <w:u w:val="single"/>
        </w:rPr>
        <w:t>ью или подконтрольностью одного</w:t>
      </w:r>
      <w:r w:rsidR="00097805">
        <w:rPr>
          <w:sz w:val="28"/>
          <w:szCs w:val="28"/>
          <w:u w:val="single"/>
        </w:rPr>
        <w:t xml:space="preserve"> </w:t>
      </w:r>
      <w:r w:rsidR="000B47E7" w:rsidRPr="00A83016">
        <w:rPr>
          <w:sz w:val="28"/>
          <w:szCs w:val="28"/>
          <w:u w:val="single"/>
        </w:rPr>
        <w:t>из них другому.</w:t>
      </w:r>
    </w:p>
    <w:p w:rsidR="003813AF" w:rsidRDefault="00851D67" w:rsidP="00355C1E">
      <w:pPr>
        <w:shd w:val="clear" w:color="auto" w:fill="FFFFFF"/>
        <w:spacing w:line="380" w:lineRule="exact"/>
        <w:ind w:left="5" w:firstLine="691"/>
        <w:jc w:val="both"/>
      </w:pPr>
      <w:r>
        <w:rPr>
          <w:color w:val="000000"/>
          <w:sz w:val="28"/>
          <w:szCs w:val="28"/>
        </w:rPr>
        <w:t xml:space="preserve">Как следует из </w:t>
      </w:r>
      <w:r w:rsidR="00355C1E">
        <w:rPr>
          <w:color w:val="000000"/>
          <w:sz w:val="28"/>
          <w:szCs w:val="28"/>
        </w:rPr>
        <w:t>разъяснений</w:t>
      </w:r>
      <w:r>
        <w:rPr>
          <w:color w:val="000000"/>
          <w:sz w:val="28"/>
          <w:szCs w:val="28"/>
        </w:rPr>
        <w:t xml:space="preserve"> Минтруда России, и</w:t>
      </w:r>
      <w:r w:rsidR="003813AF">
        <w:rPr>
          <w:color w:val="000000"/>
          <w:sz w:val="28"/>
          <w:szCs w:val="28"/>
        </w:rPr>
        <w:t xml:space="preserve">сходя из положений Трудового кодекса Российской Федерации, содержащих определение понятий «трудовые отношения» (статья 15), «трудовой договор» (статья 56), «рабочее место» (статья 209), работники, заключившие трудовой договор с работодателем, обязаны лично выполнять определенную этим договором трудовую функцию в интересах, под </w:t>
      </w:r>
      <w:r w:rsidR="003813AF">
        <w:rPr>
          <w:color w:val="000000"/>
          <w:spacing w:val="-1"/>
          <w:sz w:val="28"/>
          <w:szCs w:val="28"/>
        </w:rPr>
        <w:t xml:space="preserve">управлением и контролем работодателя. </w:t>
      </w:r>
      <w:r w:rsidR="003813AF" w:rsidRPr="003813AF">
        <w:rPr>
          <w:color w:val="000000"/>
          <w:spacing w:val="-1"/>
          <w:sz w:val="28"/>
          <w:szCs w:val="28"/>
          <w:u w:val="single"/>
        </w:rPr>
        <w:t xml:space="preserve">Таким образом, все работники </w:t>
      </w:r>
      <w:r w:rsidR="003813AF" w:rsidRPr="003813AF">
        <w:rPr>
          <w:color w:val="000000"/>
          <w:sz w:val="28"/>
          <w:szCs w:val="28"/>
          <w:u w:val="single"/>
        </w:rPr>
        <w:t>подконтрольны работодателю</w:t>
      </w:r>
      <w:r w:rsidR="003813AF">
        <w:rPr>
          <w:color w:val="000000"/>
          <w:sz w:val="28"/>
          <w:szCs w:val="28"/>
        </w:rPr>
        <w:t xml:space="preserve">. </w:t>
      </w:r>
      <w:proofErr w:type="gramStart"/>
      <w:r w:rsidR="003813AF">
        <w:rPr>
          <w:color w:val="000000"/>
          <w:sz w:val="28"/>
          <w:szCs w:val="28"/>
        </w:rPr>
        <w:t>О непосредственном подчинении может свидетельствовать ситуация, когда один из работников в соответствии</w:t>
      </w:r>
      <w:r>
        <w:rPr>
          <w:color w:val="000000"/>
          <w:sz w:val="28"/>
          <w:szCs w:val="28"/>
        </w:rPr>
        <w:br/>
      </w:r>
      <w:r w:rsidR="003813AF">
        <w:rPr>
          <w:color w:val="000000"/>
          <w:sz w:val="28"/>
          <w:szCs w:val="28"/>
        </w:rPr>
        <w:t>с должностным регламентом, положением о структурном подразделении, уставом организации является прямым (непосредственным) начальником другого работника и имеет в отношении него право назначать на должность (освобождать</w:t>
      </w:r>
      <w:r>
        <w:rPr>
          <w:color w:val="000000"/>
          <w:sz w:val="28"/>
          <w:szCs w:val="28"/>
        </w:rPr>
        <w:br/>
      </w:r>
      <w:r w:rsidR="003813AF">
        <w:rPr>
          <w:color w:val="000000"/>
          <w:sz w:val="28"/>
          <w:szCs w:val="28"/>
        </w:rPr>
        <w:t xml:space="preserve">от должности), утверждать должностную инструкцию, принимать меры поощрения или дисциплинарного взыскания, давать </w:t>
      </w:r>
      <w:r w:rsidR="003813AF">
        <w:rPr>
          <w:color w:val="000000"/>
          <w:spacing w:val="-1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оручения, осуществлять контроль</w:t>
      </w:r>
      <w:r>
        <w:rPr>
          <w:color w:val="000000"/>
          <w:spacing w:val="-1"/>
          <w:sz w:val="28"/>
          <w:szCs w:val="28"/>
        </w:rPr>
        <w:br/>
      </w:r>
      <w:r w:rsidR="003813AF">
        <w:rPr>
          <w:color w:val="000000"/>
          <w:spacing w:val="-1"/>
          <w:sz w:val="28"/>
          <w:szCs w:val="28"/>
        </w:rPr>
        <w:t>за их исполнением и т.д.</w:t>
      </w:r>
      <w:proofErr w:type="gramEnd"/>
    </w:p>
    <w:p w:rsidR="000B47E7" w:rsidRPr="009E5B0E" w:rsidRDefault="003813AF" w:rsidP="00355C1E">
      <w:pPr>
        <w:shd w:val="clear" w:color="auto" w:fill="FFFFFF"/>
        <w:spacing w:line="380" w:lineRule="exact"/>
        <w:ind w:left="29" w:right="38" w:firstLine="69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 </w:t>
      </w:r>
      <w:r w:rsidR="000B47E7">
        <w:rPr>
          <w:sz w:val="28"/>
          <w:szCs w:val="28"/>
        </w:rPr>
        <w:t xml:space="preserve">соблюдение ограничения на совместную трудовую деятельность родственников (свойственников), установленного вышеуказанным </w:t>
      </w:r>
      <w:r w:rsidR="000B47E7" w:rsidRPr="009E5B0E">
        <w:rPr>
          <w:sz w:val="28"/>
          <w:szCs w:val="28"/>
        </w:rPr>
        <w:t xml:space="preserve">пунктом Постановления № 568, </w:t>
      </w:r>
      <w:r w:rsidR="000B47E7" w:rsidRPr="00CE42D6">
        <w:rPr>
          <w:sz w:val="28"/>
          <w:szCs w:val="28"/>
          <w:u w:val="single"/>
        </w:rPr>
        <w:t xml:space="preserve">не освобождает работников подведомственных организаций, замещающих должности, включенные в </w:t>
      </w:r>
      <w:hyperlink r:id="rId10" w:history="1">
        <w:r w:rsidR="000B47E7" w:rsidRPr="00CE42D6">
          <w:rPr>
            <w:sz w:val="28"/>
            <w:szCs w:val="28"/>
            <w:u w:val="single"/>
          </w:rPr>
          <w:t>Перечень</w:t>
        </w:r>
      </w:hyperlink>
      <w:r w:rsidR="00A57235">
        <w:rPr>
          <w:sz w:val="28"/>
          <w:szCs w:val="28"/>
          <w:u w:val="single"/>
        </w:rPr>
        <w:t>,</w:t>
      </w:r>
      <w:r w:rsidR="000B47E7" w:rsidRPr="00CE42D6">
        <w:rPr>
          <w:sz w:val="28"/>
          <w:szCs w:val="28"/>
          <w:u w:val="single"/>
        </w:rPr>
        <w:t xml:space="preserve"> от обязанностей, установленных подпунктом «в» пункта 1 Постановления № 568 таких как:</w:t>
      </w:r>
    </w:p>
    <w:p w:rsidR="000B47E7" w:rsidRPr="009E5B0E" w:rsidRDefault="000B47E7" w:rsidP="00355C1E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> </w:t>
      </w:r>
      <w:r w:rsidRPr="009E5B0E">
        <w:rPr>
          <w:sz w:val="28"/>
          <w:szCs w:val="28"/>
        </w:rP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0B47E7" w:rsidRPr="009E5B0E" w:rsidRDefault="000B47E7" w:rsidP="00355C1E">
      <w:pPr>
        <w:spacing w:line="38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> </w:t>
      </w:r>
      <w:r w:rsidRPr="009E5B0E">
        <w:rPr>
          <w:sz w:val="28"/>
          <w:szCs w:val="28"/>
        </w:rPr>
        <w:t>уведомлять работодателя в порядке, определенном работодателем</w:t>
      </w:r>
      <w:r>
        <w:rPr>
          <w:sz w:val="28"/>
          <w:szCs w:val="28"/>
        </w:rPr>
        <w:br/>
      </w:r>
      <w:r w:rsidRPr="009E5B0E">
        <w:rPr>
          <w:sz w:val="28"/>
          <w:szCs w:val="28"/>
        </w:rPr>
        <w:t xml:space="preserve">в соответствии с нормативными правовыми </w:t>
      </w:r>
      <w:hyperlink r:id="rId11" w:history="1">
        <w:r w:rsidRPr="009E5B0E">
          <w:rPr>
            <w:sz w:val="28"/>
            <w:szCs w:val="28"/>
          </w:rPr>
          <w:t>актами</w:t>
        </w:r>
      </w:hyperlink>
      <w:r w:rsidRPr="009E5B0E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br/>
      </w:r>
      <w:r w:rsidRPr="009E5B0E">
        <w:rPr>
          <w:sz w:val="28"/>
          <w:szCs w:val="28"/>
        </w:rPr>
        <w:t>о личной заинтересованности при исполнении трудовых обязанностей, которая может привести к конфликту интересов, как тол</w:t>
      </w:r>
      <w:r>
        <w:rPr>
          <w:sz w:val="28"/>
          <w:szCs w:val="28"/>
        </w:rPr>
        <w:t>ько ему станет об этом известно</w:t>
      </w:r>
      <w:r w:rsidR="00541ACD">
        <w:rPr>
          <w:sz w:val="28"/>
          <w:szCs w:val="28"/>
        </w:rPr>
        <w:t xml:space="preserve"> (далее – уведомление о личной заинтересованности)</w:t>
      </w:r>
      <w:r>
        <w:rPr>
          <w:sz w:val="28"/>
          <w:szCs w:val="28"/>
        </w:rPr>
        <w:t>.</w:t>
      </w:r>
    </w:p>
    <w:p w:rsidR="000B47E7" w:rsidRPr="006A617D" w:rsidRDefault="000B47E7" w:rsidP="00355C1E">
      <w:pPr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Соответствующий порядок уведомления </w:t>
      </w:r>
      <w:r w:rsidR="00B75012">
        <w:rPr>
          <w:sz w:val="28"/>
          <w:szCs w:val="28"/>
        </w:rPr>
        <w:t>о личной заинтересованности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утвержден приказом Министерства от </w:t>
      </w:r>
      <w:r w:rsidR="00CE42D6">
        <w:rPr>
          <w:sz w:val="28"/>
          <w:szCs w:val="28"/>
        </w:rPr>
        <w:t>17 октября 2023</w:t>
      </w:r>
      <w:r>
        <w:rPr>
          <w:sz w:val="28"/>
          <w:szCs w:val="28"/>
        </w:rPr>
        <w:t xml:space="preserve"> г. № </w:t>
      </w:r>
      <w:r w:rsidR="00CE42D6">
        <w:rPr>
          <w:sz w:val="28"/>
          <w:szCs w:val="28"/>
        </w:rPr>
        <w:t>774</w:t>
      </w:r>
      <w:r w:rsidR="00345A3B">
        <w:rPr>
          <w:sz w:val="28"/>
          <w:szCs w:val="28"/>
        </w:rPr>
        <w:t>. Данный приказ размещен</w:t>
      </w:r>
      <w:r w:rsidR="00B75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Министерства в </w:t>
      </w:r>
      <w:r w:rsidRPr="006A617D">
        <w:rPr>
          <w:sz w:val="28"/>
          <w:szCs w:val="28"/>
        </w:rPr>
        <w:t>подразделе «</w:t>
      </w:r>
      <w:r w:rsidR="006A617D" w:rsidRPr="006A617D">
        <w:rPr>
          <w:sz w:val="28"/>
          <w:szCs w:val="28"/>
          <w:shd w:val="clear" w:color="auto" w:fill="FFFFFF"/>
        </w:rPr>
        <w:t>Информация в сфере противодействия коррупции для подведомственных Минпросвещения России организаций</w:t>
      </w:r>
      <w:r w:rsidRPr="006A617D">
        <w:rPr>
          <w:sz w:val="28"/>
          <w:szCs w:val="28"/>
        </w:rPr>
        <w:t xml:space="preserve">» </w:t>
      </w:r>
      <w:r>
        <w:rPr>
          <w:sz w:val="28"/>
          <w:szCs w:val="28"/>
        </w:rPr>
        <w:t>раздела «Противодействие коррупции» и доступен для скачивания</w:t>
      </w:r>
      <w:r w:rsidR="006A617D">
        <w:rPr>
          <w:sz w:val="28"/>
          <w:szCs w:val="28"/>
        </w:rPr>
        <w:br/>
      </w:r>
      <w:r>
        <w:rPr>
          <w:sz w:val="28"/>
          <w:szCs w:val="28"/>
        </w:rPr>
        <w:t xml:space="preserve">по ссылке: </w:t>
      </w:r>
      <w:r w:rsidR="006A617D" w:rsidRPr="006A617D">
        <w:rPr>
          <w:sz w:val="28"/>
          <w:szCs w:val="28"/>
        </w:rPr>
        <w:t>https://docs.edu.gov.ru/document/603424ceffe7ef7a19c42588482b3201/</w:t>
      </w:r>
      <w:r w:rsidRPr="006A617D">
        <w:rPr>
          <w:sz w:val="28"/>
          <w:szCs w:val="28"/>
        </w:rPr>
        <w:t>.</w:t>
      </w:r>
    </w:p>
    <w:p w:rsidR="000B47E7" w:rsidRDefault="000B47E7" w:rsidP="00355C1E">
      <w:pPr>
        <w:spacing w:line="380" w:lineRule="exact"/>
        <w:ind w:firstLine="709"/>
        <w:jc w:val="both"/>
        <w:rPr>
          <w:sz w:val="28"/>
          <w:szCs w:val="28"/>
        </w:rPr>
      </w:pPr>
      <w:r w:rsidRPr="00F41FE1">
        <w:rPr>
          <w:sz w:val="28"/>
          <w:szCs w:val="28"/>
        </w:rPr>
        <w:t xml:space="preserve">Напоминаем, что </w:t>
      </w:r>
      <w:proofErr w:type="gramStart"/>
      <w:r w:rsidRPr="00F41FE1">
        <w:rPr>
          <w:sz w:val="28"/>
          <w:szCs w:val="28"/>
        </w:rPr>
        <w:t>контроль за</w:t>
      </w:r>
      <w:proofErr w:type="gramEnd"/>
      <w:r w:rsidRPr="00F41FE1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>ограничения, установленного пунктом 4 Постановления № 568</w:t>
      </w:r>
      <w:r w:rsidRPr="00F41FE1">
        <w:rPr>
          <w:sz w:val="28"/>
          <w:szCs w:val="28"/>
        </w:rPr>
        <w:t xml:space="preserve"> в </w:t>
      </w:r>
      <w:r>
        <w:rPr>
          <w:sz w:val="28"/>
          <w:szCs w:val="28"/>
        </w:rPr>
        <w:t>подведомственных организациях,</w:t>
      </w:r>
      <w:r w:rsidRPr="00F41FE1">
        <w:rPr>
          <w:sz w:val="28"/>
          <w:szCs w:val="28"/>
        </w:rPr>
        <w:t xml:space="preserve"> в отношении </w:t>
      </w:r>
      <w:r w:rsidRPr="00F41FE1">
        <w:rPr>
          <w:sz w:val="28"/>
          <w:szCs w:val="28"/>
          <w:u w:val="single"/>
        </w:rPr>
        <w:t>лиц, замещающих должность главного бухгалтера, а также должности, связанные</w:t>
      </w:r>
      <w:r>
        <w:rPr>
          <w:sz w:val="28"/>
          <w:szCs w:val="28"/>
          <w:u w:val="single"/>
        </w:rPr>
        <w:br/>
      </w:r>
      <w:r w:rsidRPr="00F41FE1">
        <w:rPr>
          <w:sz w:val="28"/>
          <w:szCs w:val="28"/>
          <w:u w:val="single"/>
        </w:rPr>
        <w:t>с осуществлением финансово-хозяйственных полномочий</w:t>
      </w:r>
      <w:r w:rsidRPr="00F41FE1">
        <w:rPr>
          <w:sz w:val="28"/>
          <w:szCs w:val="28"/>
        </w:rPr>
        <w:t xml:space="preserve">, лежит на руководителе соответствующей организации и лицах, ответственных за профилактику коррупционных </w:t>
      </w:r>
      <w:r>
        <w:rPr>
          <w:sz w:val="28"/>
          <w:szCs w:val="28"/>
        </w:rPr>
        <w:t>и иных правонарушении в организации.</w:t>
      </w:r>
    </w:p>
    <w:p w:rsidR="00361E9E" w:rsidRDefault="00FD51D7" w:rsidP="00355C1E">
      <w:pPr>
        <w:tabs>
          <w:tab w:val="left" w:pos="709"/>
        </w:tabs>
        <w:spacing w:line="380" w:lineRule="exact"/>
        <w:ind w:firstLine="709"/>
        <w:jc w:val="both"/>
        <w:rPr>
          <w:sz w:val="28"/>
          <w:szCs w:val="28"/>
        </w:rPr>
      </w:pPr>
      <w:proofErr w:type="gramStart"/>
      <w:r w:rsidRPr="000F7DF3">
        <w:rPr>
          <w:sz w:val="28"/>
          <w:szCs w:val="28"/>
          <w:u w:val="single"/>
        </w:rPr>
        <w:t xml:space="preserve">Обращаем внимание, что в случае </w:t>
      </w:r>
      <w:r w:rsidR="008A32B5" w:rsidRPr="000F7DF3">
        <w:rPr>
          <w:sz w:val="28"/>
          <w:szCs w:val="28"/>
          <w:u w:val="single"/>
        </w:rPr>
        <w:t>увольнения работника</w:t>
      </w:r>
      <w:r w:rsidR="00DC2DFC" w:rsidRPr="000F7DF3">
        <w:rPr>
          <w:sz w:val="28"/>
          <w:szCs w:val="28"/>
          <w:u w:val="single"/>
        </w:rPr>
        <w:t xml:space="preserve"> (прекращение правоотношений по трудовому договору)</w:t>
      </w:r>
      <w:r w:rsidR="008A32B5" w:rsidRPr="000F7DF3">
        <w:rPr>
          <w:sz w:val="28"/>
          <w:szCs w:val="28"/>
          <w:u w:val="single"/>
        </w:rPr>
        <w:t xml:space="preserve">, в </w:t>
      </w:r>
      <w:r w:rsidR="00361E9E" w:rsidRPr="000F7DF3">
        <w:rPr>
          <w:sz w:val="28"/>
          <w:szCs w:val="28"/>
          <w:u w:val="single"/>
        </w:rPr>
        <w:t>отношении которого ранее</w:t>
      </w:r>
      <w:r w:rsidR="00097805" w:rsidRPr="000F7DF3">
        <w:rPr>
          <w:sz w:val="28"/>
          <w:szCs w:val="28"/>
          <w:u w:val="single"/>
        </w:rPr>
        <w:br/>
      </w:r>
      <w:r w:rsidR="00361E9E" w:rsidRPr="000F7DF3">
        <w:rPr>
          <w:sz w:val="28"/>
          <w:szCs w:val="28"/>
          <w:u w:val="single"/>
        </w:rPr>
        <w:t>уже рассматривался вопрос о возникновении личной заинтересованности и давались соответствующие рекомендации (принимались решения), и заключения с этим же работником нового трудового договора, такому работнику необходимо в день назначения заново направить уведомление о личной заинтересованности</w:t>
      </w:r>
      <w:r w:rsidR="004D27DA" w:rsidRPr="000F7DF3">
        <w:rPr>
          <w:sz w:val="28"/>
          <w:szCs w:val="28"/>
          <w:u w:val="single"/>
        </w:rPr>
        <w:br/>
      </w:r>
      <w:r w:rsidR="00361E9E" w:rsidRPr="000F7DF3">
        <w:rPr>
          <w:sz w:val="28"/>
          <w:szCs w:val="28"/>
          <w:u w:val="single"/>
        </w:rPr>
        <w:t>для рассмотрения его в установленном порядке</w:t>
      </w:r>
      <w:r w:rsidR="00DC2DFC" w:rsidRPr="000F7DF3">
        <w:rPr>
          <w:sz w:val="28"/>
          <w:szCs w:val="28"/>
          <w:u w:val="single"/>
        </w:rPr>
        <w:t>.</w:t>
      </w:r>
      <w:proofErr w:type="gramEnd"/>
    </w:p>
    <w:p w:rsidR="00E63AD8" w:rsidRDefault="00CC546D" w:rsidP="00355C1E">
      <w:pPr>
        <w:shd w:val="clear" w:color="auto" w:fill="FFFFFF"/>
        <w:spacing w:line="380" w:lineRule="exact"/>
        <w:ind w:right="19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внимание, что каждый случай требует индивидуального рассмотрения, по возникающим вопросам рекомендуем обращаться к сотрудникам отдела </w:t>
      </w:r>
      <w:r w:rsidR="00514202">
        <w:rPr>
          <w:color w:val="000000"/>
          <w:sz w:val="28"/>
          <w:szCs w:val="28"/>
        </w:rPr>
        <w:t xml:space="preserve">государственной службы, кадров и профилактики коррупции </w:t>
      </w:r>
      <w:r>
        <w:rPr>
          <w:color w:val="000000"/>
          <w:spacing w:val="-1"/>
          <w:sz w:val="28"/>
          <w:szCs w:val="28"/>
        </w:rPr>
        <w:t>Департамента</w:t>
      </w:r>
      <w:r w:rsidR="00E63AD8">
        <w:rPr>
          <w:color w:val="000000"/>
          <w:spacing w:val="-1"/>
          <w:sz w:val="28"/>
          <w:szCs w:val="28"/>
        </w:rPr>
        <w:t>:</w:t>
      </w:r>
    </w:p>
    <w:p w:rsidR="00E63AD8" w:rsidRDefault="00722602" w:rsidP="00355C1E">
      <w:pPr>
        <w:shd w:val="clear" w:color="auto" w:fill="FFFFFF"/>
        <w:spacing w:line="380" w:lineRule="exact"/>
        <w:ind w:right="19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> </w:t>
      </w:r>
      <w:r w:rsidR="00CC546D">
        <w:rPr>
          <w:color w:val="000000"/>
          <w:sz w:val="28"/>
          <w:szCs w:val="28"/>
        </w:rPr>
        <w:t>Зайцева Ольга Николаевна</w:t>
      </w:r>
      <w:r>
        <w:rPr>
          <w:color w:val="000000"/>
          <w:sz w:val="28"/>
          <w:szCs w:val="28"/>
        </w:rPr>
        <w:t xml:space="preserve"> (</w:t>
      </w:r>
      <w:r w:rsidR="00514202">
        <w:rPr>
          <w:color w:val="000000"/>
          <w:sz w:val="28"/>
          <w:szCs w:val="28"/>
        </w:rPr>
        <w:t>заместитель начальника отдела</w:t>
      </w:r>
      <w:r w:rsidR="007605B0">
        <w:rPr>
          <w:color w:val="000000"/>
          <w:sz w:val="28"/>
          <w:szCs w:val="28"/>
        </w:rPr>
        <w:t>,</w:t>
      </w:r>
      <w:r w:rsidR="007605B0">
        <w:rPr>
          <w:color w:val="000000"/>
          <w:sz w:val="28"/>
          <w:szCs w:val="28"/>
        </w:rPr>
        <w:br/>
      </w:r>
      <w:r w:rsidR="00CC546D">
        <w:rPr>
          <w:color w:val="000000"/>
          <w:sz w:val="28"/>
          <w:szCs w:val="28"/>
        </w:rPr>
        <w:t>тел. 8</w:t>
      </w:r>
      <w:r>
        <w:rPr>
          <w:color w:val="000000"/>
          <w:sz w:val="28"/>
          <w:szCs w:val="28"/>
        </w:rPr>
        <w:t xml:space="preserve"> </w:t>
      </w:r>
      <w:r w:rsidR="00CC546D">
        <w:rPr>
          <w:color w:val="000000"/>
          <w:sz w:val="28"/>
          <w:szCs w:val="28"/>
        </w:rPr>
        <w:t>(495)</w:t>
      </w:r>
      <w:r>
        <w:rPr>
          <w:color w:val="000000"/>
          <w:sz w:val="28"/>
          <w:szCs w:val="28"/>
        </w:rPr>
        <w:t xml:space="preserve"> </w:t>
      </w:r>
      <w:r w:rsidR="00514202">
        <w:rPr>
          <w:color w:val="000000"/>
          <w:sz w:val="28"/>
          <w:szCs w:val="28"/>
        </w:rPr>
        <w:t>587-01-10, доб</w:t>
      </w:r>
      <w:r w:rsidR="007605B0">
        <w:rPr>
          <w:color w:val="000000"/>
          <w:sz w:val="28"/>
          <w:szCs w:val="28"/>
        </w:rPr>
        <w:t xml:space="preserve">. </w:t>
      </w:r>
      <w:r w:rsidR="00514202">
        <w:rPr>
          <w:color w:val="000000"/>
          <w:sz w:val="28"/>
          <w:szCs w:val="28"/>
        </w:rPr>
        <w:t xml:space="preserve">3765, </w:t>
      </w:r>
      <w:hyperlink r:id="rId12" w:history="1">
        <w:r w:rsidR="00E63AD8" w:rsidRPr="00A713AE">
          <w:rPr>
            <w:rStyle w:val="a4"/>
            <w:color w:val="auto"/>
            <w:sz w:val="28"/>
            <w:szCs w:val="28"/>
            <w:u w:val="none"/>
            <w:lang w:val="en-US"/>
          </w:rPr>
          <w:t>zaytseva</w:t>
        </w:r>
        <w:r w:rsidR="00E63AD8" w:rsidRPr="00A713AE">
          <w:rPr>
            <w:rStyle w:val="a4"/>
            <w:color w:val="auto"/>
            <w:sz w:val="28"/>
            <w:szCs w:val="28"/>
            <w:u w:val="none"/>
          </w:rPr>
          <w:t>-</w:t>
        </w:r>
        <w:r w:rsidR="00E63AD8" w:rsidRPr="00A713AE">
          <w:rPr>
            <w:rStyle w:val="a4"/>
            <w:color w:val="auto"/>
            <w:sz w:val="28"/>
            <w:szCs w:val="28"/>
            <w:u w:val="none"/>
            <w:lang w:val="en-US"/>
          </w:rPr>
          <w:t>on</w:t>
        </w:r>
        <w:r w:rsidR="00E63AD8" w:rsidRPr="00A713AE">
          <w:rPr>
            <w:rStyle w:val="a4"/>
            <w:color w:val="auto"/>
            <w:sz w:val="28"/>
            <w:szCs w:val="28"/>
            <w:u w:val="none"/>
          </w:rPr>
          <w:t>@</w:t>
        </w:r>
        <w:r w:rsidR="00E63AD8" w:rsidRPr="00A713AE">
          <w:rPr>
            <w:rStyle w:val="a4"/>
            <w:color w:val="auto"/>
            <w:sz w:val="28"/>
            <w:szCs w:val="28"/>
            <w:u w:val="none"/>
            <w:lang w:val="en-US"/>
          </w:rPr>
          <w:t>edu</w:t>
        </w:r>
        <w:r w:rsidR="00E63AD8" w:rsidRPr="00A713AE">
          <w:rPr>
            <w:rStyle w:val="a4"/>
            <w:color w:val="auto"/>
            <w:sz w:val="28"/>
            <w:szCs w:val="28"/>
            <w:u w:val="none"/>
          </w:rPr>
          <w:t>.</w:t>
        </w:r>
        <w:r w:rsidR="00E63AD8" w:rsidRPr="00A713AE">
          <w:rPr>
            <w:rStyle w:val="a4"/>
            <w:color w:val="auto"/>
            <w:sz w:val="28"/>
            <w:szCs w:val="28"/>
            <w:u w:val="none"/>
            <w:lang w:val="en-US"/>
          </w:rPr>
          <w:t>gov</w:t>
        </w:r>
        <w:r w:rsidR="00E63AD8" w:rsidRPr="00A713AE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E63AD8" w:rsidRPr="00A713AE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14202" w:rsidRPr="00514202">
        <w:rPr>
          <w:color w:val="000000"/>
          <w:sz w:val="28"/>
          <w:szCs w:val="28"/>
        </w:rPr>
        <w:t>)</w:t>
      </w:r>
      <w:r w:rsidR="00A713AE">
        <w:rPr>
          <w:color w:val="000000"/>
          <w:sz w:val="28"/>
          <w:szCs w:val="28"/>
        </w:rPr>
        <w:t>;</w:t>
      </w:r>
    </w:p>
    <w:p w:rsidR="00CC546D" w:rsidRDefault="00E63AD8" w:rsidP="00355C1E">
      <w:pPr>
        <w:shd w:val="clear" w:color="auto" w:fill="FFFFFF"/>
        <w:spacing w:line="380" w:lineRule="exact"/>
        <w:ind w:right="19" w:firstLine="709"/>
        <w:jc w:val="both"/>
      </w:pP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 </w:t>
      </w:r>
      <w:r w:rsidR="00514202">
        <w:rPr>
          <w:color w:val="000000"/>
          <w:sz w:val="28"/>
          <w:szCs w:val="28"/>
        </w:rPr>
        <w:t xml:space="preserve">Догонашев Александр Васильевич </w:t>
      </w:r>
      <w:r w:rsidR="00722602">
        <w:rPr>
          <w:color w:val="000000"/>
          <w:sz w:val="28"/>
          <w:szCs w:val="28"/>
        </w:rPr>
        <w:t>(</w:t>
      </w:r>
      <w:r w:rsidR="00514202">
        <w:rPr>
          <w:color w:val="000000"/>
          <w:sz w:val="28"/>
          <w:szCs w:val="28"/>
        </w:rPr>
        <w:t>ведущий советник</w:t>
      </w:r>
      <w:r>
        <w:rPr>
          <w:color w:val="000000"/>
          <w:sz w:val="28"/>
          <w:szCs w:val="28"/>
        </w:rPr>
        <w:t xml:space="preserve"> отдела,</w:t>
      </w:r>
      <w:r>
        <w:rPr>
          <w:color w:val="000000"/>
          <w:sz w:val="28"/>
          <w:szCs w:val="28"/>
        </w:rPr>
        <w:br/>
      </w:r>
      <w:r w:rsidR="007605B0">
        <w:rPr>
          <w:color w:val="000000"/>
          <w:sz w:val="28"/>
          <w:szCs w:val="28"/>
        </w:rPr>
        <w:t>тел. 8</w:t>
      </w:r>
      <w:r w:rsidR="00D97B2A">
        <w:rPr>
          <w:color w:val="000000"/>
          <w:sz w:val="28"/>
          <w:szCs w:val="28"/>
        </w:rPr>
        <w:t xml:space="preserve"> </w:t>
      </w:r>
      <w:r w:rsidR="007605B0">
        <w:rPr>
          <w:color w:val="000000"/>
          <w:sz w:val="28"/>
          <w:szCs w:val="28"/>
        </w:rPr>
        <w:t>(495)</w:t>
      </w:r>
      <w:r w:rsidR="00D97B2A">
        <w:rPr>
          <w:color w:val="000000"/>
          <w:sz w:val="28"/>
          <w:szCs w:val="28"/>
        </w:rPr>
        <w:t xml:space="preserve"> </w:t>
      </w:r>
      <w:r w:rsidR="007605B0">
        <w:rPr>
          <w:color w:val="000000"/>
          <w:sz w:val="28"/>
          <w:szCs w:val="28"/>
        </w:rPr>
        <w:t>587-01-10</w:t>
      </w:r>
      <w:r w:rsidR="00366EC9">
        <w:rPr>
          <w:color w:val="000000"/>
          <w:sz w:val="28"/>
          <w:szCs w:val="28"/>
        </w:rPr>
        <w:t xml:space="preserve">, доб. </w:t>
      </w:r>
      <w:r w:rsidR="0072260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8</w:t>
      </w:r>
      <w:r w:rsidR="00722602">
        <w:rPr>
          <w:color w:val="000000"/>
          <w:sz w:val="28"/>
          <w:szCs w:val="28"/>
        </w:rPr>
        <w:t>64,</w:t>
      </w:r>
      <w:r>
        <w:rPr>
          <w:color w:val="000000"/>
          <w:sz w:val="28"/>
          <w:szCs w:val="28"/>
        </w:rPr>
        <w:t xml:space="preserve"> </w:t>
      </w:r>
      <w:r w:rsidR="00366EC9" w:rsidRPr="00366EC9">
        <w:rPr>
          <w:color w:val="000000"/>
          <w:sz w:val="28"/>
          <w:szCs w:val="28"/>
        </w:rPr>
        <w:t>dogonashev-av@edu.gov.ru</w:t>
      </w:r>
      <w:r w:rsidR="00722602">
        <w:rPr>
          <w:color w:val="000000"/>
          <w:sz w:val="28"/>
          <w:szCs w:val="28"/>
        </w:rPr>
        <w:t>).</w:t>
      </w:r>
    </w:p>
    <w:p w:rsidR="00AF2F95" w:rsidRPr="003327AD" w:rsidRDefault="00AF2F95" w:rsidP="00AF2F95">
      <w:pPr>
        <w:tabs>
          <w:tab w:val="left" w:pos="-284"/>
        </w:tabs>
        <w:spacing w:line="276" w:lineRule="auto"/>
        <w:rPr>
          <w:sz w:val="28"/>
          <w:szCs w:val="28"/>
        </w:rPr>
      </w:pPr>
    </w:p>
    <w:tbl>
      <w:tblPr>
        <w:tblW w:w="10215" w:type="dxa"/>
        <w:tblInd w:w="108" w:type="dxa"/>
        <w:tblLook w:val="04A0" w:firstRow="1" w:lastRow="0" w:firstColumn="1" w:lastColumn="0" w:noHBand="0" w:noVBand="1"/>
      </w:tblPr>
      <w:tblGrid>
        <w:gridCol w:w="3057"/>
        <w:gridCol w:w="3836"/>
        <w:gridCol w:w="3322"/>
      </w:tblGrid>
      <w:tr w:rsidR="00E70179" w:rsidTr="00282117">
        <w:trPr>
          <w:trHeight w:val="1418"/>
        </w:trPr>
        <w:tc>
          <w:tcPr>
            <w:tcW w:w="3119" w:type="dxa"/>
            <w:vAlign w:val="center"/>
          </w:tcPr>
          <w:p w:rsidR="00AF2F95" w:rsidRPr="00613872" w:rsidRDefault="00E70179" w:rsidP="00722602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</w:t>
            </w:r>
          </w:p>
        </w:tc>
        <w:tc>
          <w:tcPr>
            <w:tcW w:w="3969" w:type="dxa"/>
            <w:vAlign w:val="center"/>
          </w:tcPr>
          <w:p w:rsidR="00AF2F95" w:rsidRPr="00022652" w:rsidRDefault="00AF2F95" w:rsidP="00282117">
            <w:pPr>
              <w:ind w:left="227"/>
              <w:jc w:val="center"/>
              <w:rPr>
                <w:sz w:val="16"/>
                <w:szCs w:val="16"/>
              </w:rPr>
            </w:pPr>
            <w:r w:rsidRPr="00022652">
              <w:rPr>
                <w:sz w:val="16"/>
                <w:szCs w:val="16"/>
              </w:rPr>
              <w:t>МШЭП</w:t>
            </w:r>
          </w:p>
        </w:tc>
        <w:tc>
          <w:tcPr>
            <w:tcW w:w="3424" w:type="dxa"/>
            <w:vAlign w:val="center"/>
          </w:tcPr>
          <w:p w:rsidR="00AF2F95" w:rsidRPr="00613872" w:rsidRDefault="00722602" w:rsidP="00722602">
            <w:pPr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2601B">
              <w:rPr>
                <w:sz w:val="28"/>
                <w:szCs w:val="28"/>
              </w:rPr>
              <w:t>А.Г. Соболев</w:t>
            </w:r>
          </w:p>
        </w:tc>
      </w:tr>
    </w:tbl>
    <w:p w:rsidR="00722602" w:rsidRDefault="00722602"/>
    <w:p w:rsidR="00722602" w:rsidRPr="00722602" w:rsidRDefault="00722602" w:rsidP="00722602"/>
    <w:p w:rsidR="00722602" w:rsidRPr="00722602" w:rsidRDefault="00722602" w:rsidP="00722602"/>
    <w:p w:rsidR="00722602" w:rsidRPr="00722602" w:rsidRDefault="00722602" w:rsidP="00722602"/>
    <w:p w:rsidR="00722602" w:rsidRPr="00722602" w:rsidRDefault="00722602" w:rsidP="00722602"/>
    <w:p w:rsidR="00722602" w:rsidRPr="00722602" w:rsidRDefault="00722602" w:rsidP="00722602"/>
    <w:p w:rsidR="00722602" w:rsidRDefault="00722602" w:rsidP="00722602"/>
    <w:p w:rsidR="00A713AE" w:rsidRDefault="00A713AE" w:rsidP="00722602"/>
    <w:p w:rsidR="00A713AE" w:rsidRDefault="00A713AE" w:rsidP="00722602"/>
    <w:p w:rsidR="00A713AE" w:rsidRDefault="00A713AE" w:rsidP="00722602"/>
    <w:p w:rsidR="00E63AD8" w:rsidRDefault="00E63AD8" w:rsidP="00722602"/>
    <w:p w:rsidR="00E1139F" w:rsidRDefault="00722602" w:rsidP="00722602">
      <w:r>
        <w:t>Зайцева О.Н.</w:t>
      </w:r>
    </w:p>
    <w:p w:rsidR="00722602" w:rsidRPr="00722602" w:rsidRDefault="00722602" w:rsidP="00722602">
      <w:r>
        <w:t>8(495) 587-01-10, доб. 3765</w:t>
      </w:r>
    </w:p>
    <w:sectPr w:rsidR="00722602" w:rsidRPr="00722602" w:rsidSect="000B47E7">
      <w:headerReference w:type="default" r:id="rId13"/>
      <w:footerReference w:type="defaul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41" w:rsidRDefault="004A5D41" w:rsidP="000B47E7">
      <w:r>
        <w:separator/>
      </w:r>
    </w:p>
  </w:endnote>
  <w:endnote w:type="continuationSeparator" w:id="0">
    <w:p w:rsidR="004A5D41" w:rsidRDefault="004A5D41" w:rsidP="000B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02" w:rsidRDefault="00722602" w:rsidP="00722602">
    <w:r w:rsidRPr="00722602">
      <w:t>О реализации мер</w:t>
    </w:r>
    <w:r w:rsidRPr="00722602">
      <w:br/>
      <w:t>по противодействию коррупции</w:t>
    </w:r>
    <w:r>
      <w:t xml:space="preserve"> - 12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02" w:rsidRPr="00722602" w:rsidRDefault="00722602" w:rsidP="00722602">
    <w:r w:rsidRPr="00722602">
      <w:t>О реализации мер</w:t>
    </w:r>
    <w:r w:rsidRPr="00722602">
      <w:br/>
      <w:t>по противодействию коррупции</w:t>
    </w:r>
    <w:r>
      <w:t xml:space="preserve"> - 12</w:t>
    </w:r>
  </w:p>
  <w:p w:rsidR="00722602" w:rsidRPr="00722602" w:rsidRDefault="007226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41" w:rsidRDefault="004A5D41" w:rsidP="000B47E7">
      <w:r>
        <w:separator/>
      </w:r>
    </w:p>
  </w:footnote>
  <w:footnote w:type="continuationSeparator" w:id="0">
    <w:p w:rsidR="004A5D41" w:rsidRDefault="004A5D41" w:rsidP="000B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831186"/>
      <w:docPartObj>
        <w:docPartGallery w:val="Page Numbers (Top of Page)"/>
        <w:docPartUnique/>
      </w:docPartObj>
    </w:sdtPr>
    <w:sdtEndPr/>
    <w:sdtContent>
      <w:p w:rsidR="000B47E7" w:rsidRDefault="000B47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950">
          <w:rPr>
            <w:noProof/>
          </w:rPr>
          <w:t>3</w:t>
        </w:r>
        <w:r>
          <w:fldChar w:fldCharType="end"/>
        </w:r>
      </w:p>
    </w:sdtContent>
  </w:sdt>
  <w:p w:rsidR="000B47E7" w:rsidRDefault="000B47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95"/>
    <w:rsid w:val="00097767"/>
    <w:rsid w:val="00097805"/>
    <w:rsid w:val="000B47E7"/>
    <w:rsid w:val="000F7DF3"/>
    <w:rsid w:val="00117147"/>
    <w:rsid w:val="0012601B"/>
    <w:rsid w:val="00155FE4"/>
    <w:rsid w:val="00171D7A"/>
    <w:rsid w:val="00245CA4"/>
    <w:rsid w:val="00282117"/>
    <w:rsid w:val="00290950"/>
    <w:rsid w:val="00345A3B"/>
    <w:rsid w:val="00355C1E"/>
    <w:rsid w:val="00361E9E"/>
    <w:rsid w:val="00366EC9"/>
    <w:rsid w:val="003813AF"/>
    <w:rsid w:val="004A5D41"/>
    <w:rsid w:val="004D27DA"/>
    <w:rsid w:val="005035E3"/>
    <w:rsid w:val="00514202"/>
    <w:rsid w:val="00521BE1"/>
    <w:rsid w:val="00541ACD"/>
    <w:rsid w:val="00570D01"/>
    <w:rsid w:val="006A617D"/>
    <w:rsid w:val="00722602"/>
    <w:rsid w:val="007605B0"/>
    <w:rsid w:val="0079603E"/>
    <w:rsid w:val="00851D67"/>
    <w:rsid w:val="00867DF7"/>
    <w:rsid w:val="008A32B5"/>
    <w:rsid w:val="00960082"/>
    <w:rsid w:val="00A57235"/>
    <w:rsid w:val="00A713AE"/>
    <w:rsid w:val="00A80E19"/>
    <w:rsid w:val="00AF2F95"/>
    <w:rsid w:val="00B43214"/>
    <w:rsid w:val="00B5705D"/>
    <w:rsid w:val="00B75012"/>
    <w:rsid w:val="00C32DA0"/>
    <w:rsid w:val="00CC546D"/>
    <w:rsid w:val="00CE42D6"/>
    <w:rsid w:val="00D5206B"/>
    <w:rsid w:val="00D97B2A"/>
    <w:rsid w:val="00DC2DFC"/>
    <w:rsid w:val="00E1139F"/>
    <w:rsid w:val="00E62966"/>
    <w:rsid w:val="00E63AD8"/>
    <w:rsid w:val="00E70179"/>
    <w:rsid w:val="00F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AF2F95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character" w:styleId="a4">
    <w:name w:val="Hyperlink"/>
    <w:basedOn w:val="a0"/>
    <w:uiPriority w:val="99"/>
    <w:unhideWhenUsed/>
    <w:rsid w:val="000B47E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B4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B4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4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CE42D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AF2F95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character" w:styleId="a4">
    <w:name w:val="Hyperlink"/>
    <w:basedOn w:val="a0"/>
    <w:uiPriority w:val="99"/>
    <w:unhideWhenUsed/>
    <w:rsid w:val="000B47E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B4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4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B4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4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CE4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A9728D41BBA29BC23ACADAD01B057EF644C1C49CA191C60C1033C12137E7E091884737D0FF8F522F83F3E5E93DD10DA0011A5D580C40DJ9RA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aytseva-on@edu.gov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7F169D80C7F4A748A5994A0DFB271E4FA699F7256DAF72DA916C9E5F4937F79F0E61F1E6D6ED98DB02C4677FFABD9E396D40EFB5W8zD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03A9728D41BBA29BC23ACADAD01B057EF644C1C49CA191C60C1033C12137E7E091884737D0FF8F522F83F3E5E93DD10DA0011A5D580C40DJ9R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3A9728D41BBA29BC23ACADAD01B057EE6C4B1746C3191C60C1033C12137E7E1B18DC7F7C0CE6F422ED696F18JCR4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5936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Дмитриева</dc:creator>
  <cp:lastModifiedBy>Зайцева Ольга Николаевна</cp:lastModifiedBy>
  <cp:revision>2</cp:revision>
  <dcterms:created xsi:type="dcterms:W3CDTF">2026-06-18T06:25:00Z</dcterms:created>
  <dcterms:modified xsi:type="dcterms:W3CDTF">2026-06-18T06:25:00Z</dcterms:modified>
</cp:coreProperties>
</file>